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02719E2B" w:rsidR="00BC4B8F" w:rsidRDefault="00E8143A"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Liisa-Ly Pakosta</w:t>
      </w:r>
    </w:p>
    <w:p w14:paraId="1390BF7A" w14:textId="48F1914D" w:rsidR="00B52A8B" w:rsidRDefault="00B52A8B"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E8143A">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minister</w:t>
      </w:r>
    </w:p>
    <w:p w14:paraId="6D00C821" w14:textId="53BBA4CA" w:rsidR="00BC4B8F"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Justiits</w:t>
      </w:r>
      <w:r w:rsidR="00601D97">
        <w:rPr>
          <w:rFonts w:ascii="Times New Roman" w:eastAsia="Times New Roman" w:hAnsi="Times New Roman"/>
          <w:sz w:val="24"/>
          <w:szCs w:val="24"/>
          <w:lang w:eastAsia="et-EE"/>
        </w:rPr>
        <w:t>- ja Digi</w:t>
      </w:r>
      <w:r>
        <w:rPr>
          <w:rFonts w:ascii="Times New Roman" w:eastAsia="Times New Roman" w:hAnsi="Times New Roman"/>
          <w:sz w:val="24"/>
          <w:szCs w:val="24"/>
          <w:lang w:eastAsia="et-EE"/>
        </w:rPr>
        <w:t>ministeerium</w:t>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ab/>
        <w:t xml:space="preserve">       Teie: 15.11.2024 nr 10-4/5759-2 </w:t>
      </w:r>
    </w:p>
    <w:p w14:paraId="520A9E89" w14:textId="07409129" w:rsidR="00BC4B8F" w:rsidRDefault="00601D97" w:rsidP="00BC4B8F">
      <w:pPr>
        <w:spacing w:after="0" w:line="240" w:lineRule="auto"/>
        <w:rPr>
          <w:rFonts w:ascii="Times New Roman" w:eastAsia="Times New Roman" w:hAnsi="Times New Roman"/>
          <w:sz w:val="24"/>
          <w:szCs w:val="24"/>
          <w:lang w:eastAsia="et-EE"/>
        </w:rPr>
      </w:pPr>
      <w:hyperlink r:id="rId8" w:history="1">
        <w:r w:rsidRPr="002C1C13">
          <w:rPr>
            <w:rStyle w:val="Hperlink"/>
            <w:rFonts w:ascii="Times New Roman" w:eastAsia="Times New Roman" w:hAnsi="Times New Roman"/>
            <w:sz w:val="24"/>
            <w:szCs w:val="24"/>
            <w:lang w:eastAsia="et-EE"/>
          </w:rPr>
          <w:t>info@justdigi.ee</w:t>
        </w:r>
      </w:hyperlink>
      <w:r>
        <w:rPr>
          <w:rFonts w:ascii="Times New Roman" w:eastAsia="Times New Roman" w:hAnsi="Times New Roman"/>
          <w:sz w:val="24"/>
          <w:szCs w:val="24"/>
          <w:lang w:eastAsia="et-EE"/>
        </w:rPr>
        <w:t xml:space="preserve"> </w:t>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BC4B8F">
        <w:rPr>
          <w:rFonts w:ascii="Times New Roman" w:eastAsia="Times New Roman" w:hAnsi="Times New Roman"/>
          <w:sz w:val="24"/>
          <w:szCs w:val="24"/>
          <w:lang w:eastAsia="et-EE"/>
        </w:rPr>
        <w:tab/>
      </w:r>
      <w:r w:rsidR="00570105">
        <w:rPr>
          <w:rFonts w:ascii="Times New Roman" w:eastAsia="Times New Roman" w:hAnsi="Times New Roman"/>
          <w:sz w:val="24"/>
          <w:szCs w:val="24"/>
          <w:lang w:eastAsia="et-EE"/>
        </w:rPr>
        <w:t xml:space="preserve">Meie: </w:t>
      </w:r>
      <w:r w:rsidR="006A7F46">
        <w:rPr>
          <w:rFonts w:ascii="Times New Roman" w:eastAsia="Times New Roman" w:hAnsi="Times New Roman"/>
          <w:sz w:val="24"/>
          <w:szCs w:val="24"/>
          <w:lang w:eastAsia="et-EE"/>
        </w:rPr>
        <w:t>25</w:t>
      </w:r>
      <w:r w:rsidR="00BC4B8F">
        <w:rPr>
          <w:rFonts w:ascii="Times New Roman" w:eastAsia="Times New Roman" w:hAnsi="Times New Roman"/>
          <w:sz w:val="24"/>
          <w:szCs w:val="24"/>
          <w:lang w:eastAsia="et-EE"/>
        </w:rPr>
        <w:t>.</w:t>
      </w:r>
      <w:r>
        <w:rPr>
          <w:rFonts w:ascii="Times New Roman" w:eastAsia="Times New Roman" w:hAnsi="Times New Roman"/>
          <w:sz w:val="24"/>
          <w:szCs w:val="24"/>
          <w:lang w:eastAsia="et-EE"/>
        </w:rPr>
        <w:t>0</w:t>
      </w:r>
      <w:r w:rsidR="00570105">
        <w:rPr>
          <w:rFonts w:ascii="Times New Roman" w:eastAsia="Times New Roman" w:hAnsi="Times New Roman"/>
          <w:sz w:val="24"/>
          <w:szCs w:val="24"/>
          <w:lang w:eastAsia="et-EE"/>
        </w:rPr>
        <w:t>2</w:t>
      </w:r>
      <w:r w:rsidR="00BC4B8F">
        <w:rPr>
          <w:rFonts w:ascii="Times New Roman" w:eastAsia="Times New Roman" w:hAnsi="Times New Roman"/>
          <w:sz w:val="24"/>
          <w:szCs w:val="24"/>
          <w:lang w:eastAsia="et-EE"/>
        </w:rPr>
        <w:t>.202</w:t>
      </w:r>
      <w:r>
        <w:rPr>
          <w:rFonts w:ascii="Times New Roman" w:eastAsia="Times New Roman" w:hAnsi="Times New Roman"/>
          <w:sz w:val="24"/>
          <w:szCs w:val="24"/>
          <w:lang w:eastAsia="et-EE"/>
        </w:rPr>
        <w:t>5</w:t>
      </w:r>
      <w:r w:rsidR="00BC4B8F">
        <w:rPr>
          <w:rFonts w:ascii="Times New Roman" w:eastAsia="Times New Roman" w:hAnsi="Times New Roman"/>
          <w:sz w:val="24"/>
          <w:szCs w:val="24"/>
          <w:lang w:eastAsia="et-EE"/>
        </w:rPr>
        <w:t xml:space="preserve"> nr 3-1/</w:t>
      </w:r>
      <w:r w:rsidR="00D30FEA">
        <w:rPr>
          <w:rFonts w:ascii="Times New Roman" w:eastAsia="Times New Roman" w:hAnsi="Times New Roman"/>
          <w:sz w:val="24"/>
          <w:szCs w:val="24"/>
          <w:lang w:eastAsia="et-EE"/>
        </w:rPr>
        <w:t>17</w:t>
      </w:r>
      <w:r w:rsidR="00570105">
        <w:rPr>
          <w:rFonts w:ascii="Times New Roman" w:eastAsia="Times New Roman" w:hAnsi="Times New Roman"/>
          <w:sz w:val="24"/>
          <w:szCs w:val="24"/>
          <w:lang w:eastAsia="et-EE"/>
        </w:rPr>
        <w:t>-3</w:t>
      </w:r>
    </w:p>
    <w:p w14:paraId="7C70D40B" w14:textId="77777777" w:rsidR="00BC4B8F" w:rsidRPr="000F5F60" w:rsidRDefault="00BC4B8F" w:rsidP="00BC4B8F">
      <w:pPr>
        <w:spacing w:after="0" w:line="240" w:lineRule="auto"/>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C51E1AF" w14:textId="7BB392C6" w:rsidR="00E906E0" w:rsidRDefault="00497DB4" w:rsidP="00BA7376">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Ettepanek </w:t>
      </w:r>
      <w:r w:rsidR="00BA7376">
        <w:rPr>
          <w:rFonts w:ascii="Times New Roman" w:eastAsia="Times New Roman" w:hAnsi="Times New Roman"/>
          <w:b/>
          <w:bCs/>
          <w:sz w:val="24"/>
          <w:szCs w:val="24"/>
        </w:rPr>
        <w:t>füüsilise isiku maksejõuetuse seaduse</w:t>
      </w:r>
    </w:p>
    <w:p w14:paraId="7057E2B8" w14:textId="638424A8" w:rsidR="00BA7376" w:rsidRPr="00663172" w:rsidRDefault="00BA7376" w:rsidP="00BA7376">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ja teiste seaduste muutmiseks</w:t>
      </w:r>
    </w:p>
    <w:p w14:paraId="48CC1C35" w14:textId="77777777" w:rsidR="00BC4B8F" w:rsidRDefault="00BC4B8F" w:rsidP="00BC4B8F">
      <w:pPr>
        <w:spacing w:after="0" w:line="240" w:lineRule="auto"/>
        <w:jc w:val="both"/>
        <w:rPr>
          <w:rFonts w:ascii="Times New Roman" w:eastAsia="Times New Roman" w:hAnsi="Times New Roman"/>
          <w:sz w:val="24"/>
          <w:szCs w:val="24"/>
        </w:rPr>
      </w:pPr>
    </w:p>
    <w:p w14:paraId="5963034E" w14:textId="104A7E01" w:rsidR="00BC4B8F" w:rsidRDefault="00BC4B8F" w:rsidP="00BC4B8F">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Lugupeetav justiits</w:t>
      </w:r>
      <w:r w:rsidR="00E8143A">
        <w:rPr>
          <w:rFonts w:ascii="Times New Roman" w:eastAsia="Times New Roman" w:hAnsi="Times New Roman"/>
          <w:sz w:val="24"/>
          <w:szCs w:val="24"/>
        </w:rPr>
        <w:t>- ja digi</w:t>
      </w:r>
      <w:r>
        <w:rPr>
          <w:rFonts w:ascii="Times New Roman" w:eastAsia="Times New Roman" w:hAnsi="Times New Roman"/>
          <w:sz w:val="24"/>
          <w:szCs w:val="24"/>
        </w:rPr>
        <w:t xml:space="preserve">minister </w:t>
      </w:r>
      <w:r w:rsidR="00E8143A">
        <w:rPr>
          <w:rFonts w:ascii="Times New Roman" w:eastAsia="Times New Roman" w:hAnsi="Times New Roman"/>
          <w:sz w:val="24"/>
          <w:szCs w:val="24"/>
          <w:lang w:eastAsia="et-EE"/>
        </w:rPr>
        <w:t>Liisa-Ly Pakosta</w:t>
      </w:r>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B415D26" w14:textId="6A99D0A6" w:rsidR="000C39D9" w:rsidRDefault="00570105"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Täname Teid sisulise vastuse eest meie varasematele ettepanekutele. </w:t>
      </w:r>
      <w:r w:rsidR="00601D97">
        <w:rPr>
          <w:rFonts w:ascii="Times New Roman" w:eastAsia="Times New Roman" w:hAnsi="Times New Roman"/>
          <w:sz w:val="24"/>
          <w:szCs w:val="24"/>
        </w:rPr>
        <w:t xml:space="preserve">Peame vajalikuks anda täiendav selgitus 26.07.2024 ettepanekule </w:t>
      </w:r>
      <w:r w:rsidR="00601D97" w:rsidRPr="00601D97">
        <w:rPr>
          <w:rFonts w:ascii="Times New Roman" w:eastAsia="Times New Roman" w:hAnsi="Times New Roman"/>
          <w:sz w:val="24"/>
          <w:szCs w:val="24"/>
        </w:rPr>
        <w:t>Koja kutsekogu juhatuse õiguste täpsustami</w:t>
      </w:r>
      <w:r w:rsidR="00601D97">
        <w:rPr>
          <w:rFonts w:ascii="Times New Roman" w:eastAsia="Times New Roman" w:hAnsi="Times New Roman"/>
          <w:sz w:val="24"/>
          <w:szCs w:val="24"/>
        </w:rPr>
        <w:t>seks</w:t>
      </w:r>
      <w:r w:rsidR="00601D97" w:rsidRPr="00601D97">
        <w:rPr>
          <w:rFonts w:ascii="Times New Roman" w:eastAsia="Times New Roman" w:hAnsi="Times New Roman"/>
          <w:sz w:val="24"/>
          <w:szCs w:val="24"/>
        </w:rPr>
        <w:t xml:space="preserve"> haldusjärelevalve teostamisel</w:t>
      </w:r>
      <w:r w:rsidR="00601D97">
        <w:rPr>
          <w:rFonts w:ascii="Times New Roman" w:eastAsia="Times New Roman" w:hAnsi="Times New Roman"/>
          <w:sz w:val="24"/>
          <w:szCs w:val="24"/>
        </w:rPr>
        <w:t>.</w:t>
      </w:r>
    </w:p>
    <w:p w14:paraId="714E1575" w14:textId="77777777" w:rsidR="00601D97" w:rsidRDefault="00601D97" w:rsidP="00601D97">
      <w:pPr>
        <w:spacing w:after="0" w:line="240" w:lineRule="auto"/>
        <w:jc w:val="both"/>
        <w:rPr>
          <w:rFonts w:ascii="Times New Roman" w:eastAsia="Times New Roman" w:hAnsi="Times New Roman"/>
          <w:sz w:val="24"/>
          <w:szCs w:val="24"/>
        </w:rPr>
      </w:pPr>
    </w:p>
    <w:p w14:paraId="6B6305CF" w14:textId="04165402" w:rsidR="004E68BC" w:rsidRDefault="004E68BC" w:rsidP="004E68B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Põhiseaduse §-st 13 on igaühel õigus riigi ja seaduse kaitsele. Põhiseaduse § 14 järgi on õiguste ja vabaduste tagamine seadusandliku, täidesaatva ja kohtuvõimu ning kohalike omavalitsuste kohustus. Nendest põhiseaduse sätetest tuleneb igaühe õigus riigi või kohaliku omavalitsuse korraldusele ja menetlusele.</w:t>
      </w:r>
      <w:r>
        <w:rPr>
          <w:rStyle w:val="Allmrkuseviide"/>
          <w:rFonts w:ascii="Times New Roman" w:eastAsia="Times New Roman" w:hAnsi="Times New Roman"/>
          <w:sz w:val="24"/>
          <w:szCs w:val="24"/>
        </w:rPr>
        <w:footnoteReference w:id="1"/>
      </w:r>
      <w:r>
        <w:rPr>
          <w:rFonts w:ascii="Times New Roman" w:eastAsia="Times New Roman" w:hAnsi="Times New Roman"/>
          <w:sz w:val="24"/>
          <w:szCs w:val="24"/>
        </w:rPr>
        <w:t xml:space="preserve"> See sisaldab endas õigust nii riigi normatiivsele kui ka faktilisele tegevusele, et isik saaks end kaitsta ja turvaliselt tunda.</w:t>
      </w:r>
      <w:r>
        <w:rPr>
          <w:rStyle w:val="Allmrkuseviide"/>
          <w:rFonts w:ascii="Times New Roman" w:eastAsia="Times New Roman" w:hAnsi="Times New Roman"/>
          <w:sz w:val="24"/>
          <w:szCs w:val="24"/>
        </w:rPr>
        <w:footnoteReference w:id="2"/>
      </w:r>
      <w:r>
        <w:rPr>
          <w:rFonts w:ascii="Times New Roman" w:eastAsia="Times New Roman" w:hAnsi="Times New Roman"/>
          <w:sz w:val="24"/>
          <w:szCs w:val="24"/>
        </w:rPr>
        <w:t xml:space="preserve"> Normatiivselt on riigil põhiseaduse § 14 järgi kohustus luua põhiõiguste kaitseks kohased menetlused.</w:t>
      </w:r>
      <w:r w:rsidR="009426AB">
        <w:rPr>
          <w:rStyle w:val="Allmrkuseviide"/>
          <w:rFonts w:ascii="Times New Roman" w:eastAsia="Times New Roman" w:hAnsi="Times New Roman"/>
          <w:sz w:val="24"/>
          <w:szCs w:val="24"/>
        </w:rPr>
        <w:footnoteReference w:id="3"/>
      </w:r>
      <w:r>
        <w:rPr>
          <w:rFonts w:ascii="Times New Roman" w:eastAsia="Times New Roman" w:hAnsi="Times New Roman"/>
          <w:sz w:val="24"/>
          <w:szCs w:val="24"/>
        </w:rPr>
        <w:t xml:space="preserve"> Faktiliselt on isikul kaitseõigusest tulenevalt õigus nõuda riigi aktiivset sekkumist ja riigil on kohustus võtta tarvitusele vastavad abinõud kolmanda isiku suhtes. Sealjuures on isikul õigus nõuda riigilt seda, et riik looks vastavad asutused ja annaks neile asutustele piisavad volitused, et nendel asutustel oleks võimalik faktiliselt isiku põhiõigusi kaitsta. Kui seadusandja leiab, et pankrotihaldurite tegevus pankrotimenetluste läbiviimisel võib ohustada isikute õigusi või üldist õiguskindlust, on seadusandjal põhiseaduse §-dest 13 ja 14 tulenevalt kohustus kehtestada regulatsioon, mis tagaks efektiivse intsidentide lahendamise ja ennetamise ja seda ta</w:t>
      </w:r>
      <w:r w:rsidR="009426AB">
        <w:rPr>
          <w:rFonts w:ascii="Times New Roman" w:eastAsia="Times New Roman" w:hAnsi="Times New Roman"/>
          <w:sz w:val="24"/>
          <w:szCs w:val="24"/>
        </w:rPr>
        <w:t>g</w:t>
      </w:r>
      <w:r>
        <w:rPr>
          <w:rFonts w:ascii="Times New Roman" w:eastAsia="Times New Roman" w:hAnsi="Times New Roman"/>
          <w:sz w:val="24"/>
          <w:szCs w:val="24"/>
        </w:rPr>
        <w:t>avatele asutustele tuleb anda piisavad sõnaselged volitused oma ülesannete täitmiseks. Pädevuse umbmäärasus ja samuti pädevuse ületamine kahjustab üldist õiguskindlust ning loob ohu põhiseaduslikele printsiipidele ja igaühe õiguste ja vabaduste kahjustamiseks.</w:t>
      </w:r>
      <w:r w:rsidR="009426AB">
        <w:rPr>
          <w:rStyle w:val="Allmrkuseviide"/>
          <w:rFonts w:ascii="Times New Roman" w:eastAsia="Times New Roman" w:hAnsi="Times New Roman"/>
          <w:sz w:val="24"/>
          <w:szCs w:val="24"/>
        </w:rPr>
        <w:footnoteReference w:id="4"/>
      </w:r>
      <w:r>
        <w:rPr>
          <w:rFonts w:ascii="Times New Roman" w:eastAsia="Times New Roman" w:hAnsi="Times New Roman"/>
          <w:sz w:val="24"/>
          <w:szCs w:val="24"/>
        </w:rPr>
        <w:t xml:space="preserve"> Õigusselguse põhimõte keelab riigivõimu omavoli ehk tagab selle, et üksikisikul on võimalik riigiorganite käitumist teatava tõenäosusega ette näha ja sellega arvestada.</w:t>
      </w:r>
      <w:r w:rsidR="009426AB">
        <w:rPr>
          <w:rStyle w:val="Allmrkuseviide"/>
          <w:rFonts w:ascii="Times New Roman" w:eastAsia="Times New Roman" w:hAnsi="Times New Roman"/>
          <w:sz w:val="24"/>
          <w:szCs w:val="24"/>
        </w:rPr>
        <w:footnoteReference w:id="5"/>
      </w:r>
      <w:r>
        <w:rPr>
          <w:rFonts w:ascii="Times New Roman" w:eastAsia="Times New Roman" w:hAnsi="Times New Roman"/>
          <w:sz w:val="24"/>
          <w:szCs w:val="24"/>
        </w:rPr>
        <w:t xml:space="preserve"> Eelnevast tulenevalt peavad ka Koja organite volitused oma ülesannete täitmisel, mis puudutavad pankrotihaldureid ja ka teisi isikuid (näiteks </w:t>
      </w:r>
      <w:r>
        <w:rPr>
          <w:rFonts w:ascii="Times New Roman" w:eastAsia="Times New Roman" w:hAnsi="Times New Roman"/>
          <w:sz w:val="24"/>
          <w:szCs w:val="24"/>
        </w:rPr>
        <w:lastRenderedPageBreak/>
        <w:t>võlausaldajad pankrotimenetlustes), olema piisavalt määratletud ehk kooskõlas õigusselguse põhimõttega.</w:t>
      </w:r>
    </w:p>
    <w:p w14:paraId="50E2BF79" w14:textId="77777777" w:rsidR="004E68BC" w:rsidRDefault="004E68BC" w:rsidP="004E68BC">
      <w:pPr>
        <w:spacing w:after="0" w:line="240" w:lineRule="auto"/>
        <w:jc w:val="both"/>
        <w:rPr>
          <w:rFonts w:ascii="Times New Roman" w:eastAsia="Times New Roman" w:hAnsi="Times New Roman"/>
          <w:sz w:val="24"/>
          <w:szCs w:val="24"/>
        </w:rPr>
      </w:pPr>
    </w:p>
    <w:p w14:paraId="453EC1FE" w14:textId="4B4CBFB4" w:rsidR="00601D97" w:rsidRDefault="009426AB"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Konkreetsemalt l</w:t>
      </w:r>
      <w:r w:rsidR="00601D97">
        <w:rPr>
          <w:rFonts w:ascii="Times New Roman" w:eastAsia="Times New Roman" w:hAnsi="Times New Roman"/>
          <w:sz w:val="24"/>
          <w:szCs w:val="24"/>
        </w:rPr>
        <w:t xml:space="preserve">eiame, et õigusaktides tuleb </w:t>
      </w:r>
      <w:r w:rsidR="00C60E90">
        <w:rPr>
          <w:rFonts w:ascii="Times New Roman" w:eastAsia="Times New Roman" w:hAnsi="Times New Roman"/>
          <w:sz w:val="24"/>
          <w:szCs w:val="24"/>
        </w:rPr>
        <w:t>selgemalt</w:t>
      </w:r>
      <w:r w:rsidR="00601D97">
        <w:rPr>
          <w:rFonts w:ascii="Times New Roman" w:eastAsia="Times New Roman" w:hAnsi="Times New Roman"/>
          <w:sz w:val="24"/>
          <w:szCs w:val="24"/>
        </w:rPr>
        <w:t xml:space="preserve"> eristada haldusjärelevalve ja distsiplinaarmenetluse eesmärk ja </w:t>
      </w:r>
      <w:r w:rsidR="003F0701">
        <w:rPr>
          <w:rFonts w:ascii="Times New Roman" w:eastAsia="Times New Roman" w:hAnsi="Times New Roman"/>
          <w:sz w:val="24"/>
          <w:szCs w:val="24"/>
        </w:rPr>
        <w:t xml:space="preserve">menetlemiseks pädevate </w:t>
      </w:r>
      <w:r>
        <w:rPr>
          <w:rFonts w:ascii="Times New Roman" w:eastAsia="Times New Roman" w:hAnsi="Times New Roman"/>
          <w:sz w:val="24"/>
          <w:szCs w:val="24"/>
        </w:rPr>
        <w:t xml:space="preserve">Koja </w:t>
      </w:r>
      <w:r w:rsidR="003F0701">
        <w:rPr>
          <w:rFonts w:ascii="Times New Roman" w:eastAsia="Times New Roman" w:hAnsi="Times New Roman"/>
          <w:sz w:val="24"/>
          <w:szCs w:val="24"/>
        </w:rPr>
        <w:t xml:space="preserve">organite </w:t>
      </w:r>
      <w:r>
        <w:rPr>
          <w:rFonts w:ascii="Times New Roman" w:eastAsia="Times New Roman" w:hAnsi="Times New Roman"/>
          <w:sz w:val="24"/>
          <w:szCs w:val="24"/>
        </w:rPr>
        <w:t xml:space="preserve">(Koja kutsekogu juhatus ja Koja aukohus) </w:t>
      </w:r>
      <w:r w:rsidR="003F0701">
        <w:rPr>
          <w:rFonts w:ascii="Times New Roman" w:eastAsia="Times New Roman" w:hAnsi="Times New Roman"/>
          <w:sz w:val="24"/>
          <w:szCs w:val="24"/>
        </w:rPr>
        <w:t>pädevuspiir</w:t>
      </w:r>
      <w:r w:rsidR="00C60E90">
        <w:rPr>
          <w:rFonts w:ascii="Times New Roman" w:eastAsia="Times New Roman" w:hAnsi="Times New Roman"/>
          <w:sz w:val="24"/>
          <w:szCs w:val="24"/>
        </w:rPr>
        <w:t>id</w:t>
      </w:r>
      <w:r w:rsidR="003F0701">
        <w:rPr>
          <w:rFonts w:ascii="Times New Roman" w:eastAsia="Times New Roman" w:hAnsi="Times New Roman"/>
          <w:sz w:val="24"/>
          <w:szCs w:val="24"/>
        </w:rPr>
        <w:t xml:space="preserve">. Hetkel ei defineeri ei pankrotiseadus (PankrS), saneerimisseadus (SanS) ega füüsilise isiku maksejõuetuse seadus (FIMS) haldusjärelevalve mõistet. Piirdutakse vaid menetlemiseks pädevate institutsioonide – kutsekogu juhatus ja maksejõuetuse teenistus – nimetamisega. </w:t>
      </w:r>
      <w:r w:rsidR="00601D97">
        <w:rPr>
          <w:rFonts w:ascii="Times New Roman" w:eastAsia="Times New Roman" w:hAnsi="Times New Roman"/>
          <w:sz w:val="24"/>
          <w:szCs w:val="24"/>
        </w:rPr>
        <w:t xml:space="preserve"> </w:t>
      </w:r>
      <w:r w:rsidR="003F0701">
        <w:rPr>
          <w:rFonts w:ascii="Times New Roman" w:eastAsia="Times New Roman" w:hAnsi="Times New Roman"/>
          <w:sz w:val="24"/>
          <w:szCs w:val="24"/>
        </w:rPr>
        <w:t xml:space="preserve">Kohtutäituri seaduse </w:t>
      </w:r>
      <w:r w:rsidR="00005D14">
        <w:rPr>
          <w:rFonts w:ascii="Times New Roman" w:eastAsia="Times New Roman" w:hAnsi="Times New Roman"/>
          <w:sz w:val="24"/>
          <w:szCs w:val="24"/>
        </w:rPr>
        <w:t xml:space="preserve">(KTS) </w:t>
      </w:r>
      <w:r w:rsidR="003F0701">
        <w:rPr>
          <w:rFonts w:ascii="Times New Roman" w:eastAsia="Times New Roman" w:hAnsi="Times New Roman"/>
          <w:sz w:val="24"/>
          <w:szCs w:val="24"/>
        </w:rPr>
        <w:t xml:space="preserve">§ 100 p 3 kohaselt võib aukohus lahendada kaebusi. Õigusnorm ei täpsusta </w:t>
      </w:r>
      <w:r>
        <w:rPr>
          <w:rFonts w:ascii="Times New Roman" w:eastAsia="Times New Roman" w:hAnsi="Times New Roman"/>
          <w:sz w:val="24"/>
          <w:szCs w:val="24"/>
        </w:rPr>
        <w:t xml:space="preserve">seejuures, </w:t>
      </w:r>
      <w:r w:rsidR="003F0701">
        <w:rPr>
          <w:rFonts w:ascii="Times New Roman" w:eastAsia="Times New Roman" w:hAnsi="Times New Roman"/>
          <w:sz w:val="24"/>
          <w:szCs w:val="24"/>
        </w:rPr>
        <w:t xml:space="preserve">milliseid kaebusi on aukohus pädev lahendama. </w:t>
      </w:r>
      <w:r w:rsidR="00DF7EC5">
        <w:rPr>
          <w:rFonts w:ascii="Times New Roman" w:eastAsia="Times New Roman" w:hAnsi="Times New Roman"/>
          <w:sz w:val="24"/>
          <w:szCs w:val="24"/>
        </w:rPr>
        <w:t>Täpsustamise vajadus on oluline, kuna k</w:t>
      </w:r>
      <w:r w:rsidR="003F0701">
        <w:rPr>
          <w:rFonts w:ascii="Times New Roman" w:eastAsia="Times New Roman" w:hAnsi="Times New Roman"/>
          <w:sz w:val="24"/>
          <w:szCs w:val="24"/>
        </w:rPr>
        <w:t>aebust</w:t>
      </w:r>
      <w:r w:rsidR="007924CE">
        <w:rPr>
          <w:rFonts w:ascii="Times New Roman" w:eastAsia="Times New Roman" w:hAnsi="Times New Roman"/>
          <w:sz w:val="24"/>
          <w:szCs w:val="24"/>
        </w:rPr>
        <w:t>e</w:t>
      </w:r>
      <w:r w:rsidR="003F0701">
        <w:rPr>
          <w:rFonts w:ascii="Times New Roman" w:eastAsia="Times New Roman" w:hAnsi="Times New Roman"/>
          <w:sz w:val="24"/>
          <w:szCs w:val="24"/>
        </w:rPr>
        <w:t xml:space="preserve"> lahendamise pädevus anti Koja aukohtule </w:t>
      </w:r>
      <w:r w:rsidR="00DF7EC5">
        <w:rPr>
          <w:rFonts w:ascii="Times New Roman" w:eastAsia="Times New Roman" w:hAnsi="Times New Roman"/>
          <w:sz w:val="24"/>
          <w:szCs w:val="24"/>
        </w:rPr>
        <w:t>KTS</w:t>
      </w:r>
      <w:r w:rsidR="003F0701">
        <w:rPr>
          <w:rFonts w:ascii="Times New Roman" w:eastAsia="Times New Roman" w:hAnsi="Times New Roman"/>
          <w:sz w:val="24"/>
          <w:szCs w:val="24"/>
        </w:rPr>
        <w:t xml:space="preserve"> algse redaktsiooniga 2010. aastal. Vahepeal on aga toimunud hulk muudatusi</w:t>
      </w:r>
      <w:r w:rsidR="00005D14">
        <w:rPr>
          <w:rFonts w:ascii="Times New Roman" w:eastAsia="Times New Roman" w:hAnsi="Times New Roman"/>
          <w:sz w:val="24"/>
          <w:szCs w:val="24"/>
        </w:rPr>
        <w:t>.</w:t>
      </w:r>
      <w:r w:rsidR="003F0701">
        <w:rPr>
          <w:rFonts w:ascii="Times New Roman" w:eastAsia="Times New Roman" w:hAnsi="Times New Roman"/>
          <w:sz w:val="24"/>
          <w:szCs w:val="24"/>
        </w:rPr>
        <w:t xml:space="preserve"> Kui 2010. aastal </w:t>
      </w:r>
      <w:r w:rsidR="00005D14">
        <w:rPr>
          <w:rFonts w:ascii="Times New Roman" w:eastAsia="Times New Roman" w:hAnsi="Times New Roman"/>
          <w:sz w:val="24"/>
          <w:szCs w:val="24"/>
        </w:rPr>
        <w:t>sätestas KTS § 54 lg 1: „</w:t>
      </w:r>
      <w:r w:rsidR="00005D14" w:rsidRPr="00005D14">
        <w:rPr>
          <w:rFonts w:ascii="Times New Roman" w:eastAsia="Times New Roman" w:hAnsi="Times New Roman"/>
          <w:sz w:val="24"/>
          <w:szCs w:val="24"/>
        </w:rPr>
        <w:t>Järelevalvet kohtutäituri tegevuse üle teostab Justiitsministeerium. Järelevalvet koja põhikirja, organite otsuste ja koja kehtestatud hea ametitava täitmise üle teostab koja aukohus</w:t>
      </w:r>
      <w:r w:rsidR="00005D14">
        <w:rPr>
          <w:rFonts w:ascii="Times New Roman" w:eastAsia="Times New Roman" w:hAnsi="Times New Roman"/>
          <w:sz w:val="24"/>
          <w:szCs w:val="24"/>
        </w:rPr>
        <w:t>“, siis oli mõistetav, et kui Kojale esitatakse menetlemiseks alust andev kaebus, siis kuulub se</w:t>
      </w:r>
      <w:r w:rsidR="00DF7EC5">
        <w:rPr>
          <w:rFonts w:ascii="Times New Roman" w:eastAsia="Times New Roman" w:hAnsi="Times New Roman"/>
          <w:sz w:val="24"/>
          <w:szCs w:val="24"/>
        </w:rPr>
        <w:t>ll</w:t>
      </w:r>
      <w:r w:rsidR="00005D14">
        <w:rPr>
          <w:rFonts w:ascii="Times New Roman" w:eastAsia="Times New Roman" w:hAnsi="Times New Roman"/>
          <w:sz w:val="24"/>
          <w:szCs w:val="24"/>
        </w:rPr>
        <w:t>e</w:t>
      </w:r>
      <w:r w:rsidR="00DF7EC5">
        <w:rPr>
          <w:rFonts w:ascii="Times New Roman" w:eastAsia="Times New Roman" w:hAnsi="Times New Roman"/>
          <w:sz w:val="24"/>
          <w:szCs w:val="24"/>
        </w:rPr>
        <w:t xml:space="preserve"> lahendamine</w:t>
      </w:r>
      <w:r w:rsidR="00005D14">
        <w:rPr>
          <w:rFonts w:ascii="Times New Roman" w:eastAsia="Times New Roman" w:hAnsi="Times New Roman"/>
          <w:sz w:val="24"/>
          <w:szCs w:val="24"/>
        </w:rPr>
        <w:t xml:space="preserve"> aukohtu pädevusse. </w:t>
      </w:r>
      <w:r w:rsidR="007924CE">
        <w:rPr>
          <w:rFonts w:ascii="Times New Roman" w:eastAsia="Times New Roman" w:hAnsi="Times New Roman"/>
          <w:sz w:val="24"/>
          <w:szCs w:val="24"/>
        </w:rPr>
        <w:t>Alates 1.07.20</w:t>
      </w:r>
      <w:r w:rsidR="00D94558">
        <w:rPr>
          <w:rFonts w:ascii="Times New Roman" w:eastAsia="Times New Roman" w:hAnsi="Times New Roman"/>
          <w:sz w:val="24"/>
          <w:szCs w:val="24"/>
        </w:rPr>
        <w:t>1</w:t>
      </w:r>
      <w:r w:rsidR="007924CE">
        <w:rPr>
          <w:rFonts w:ascii="Times New Roman" w:eastAsia="Times New Roman" w:hAnsi="Times New Roman"/>
          <w:sz w:val="24"/>
          <w:szCs w:val="24"/>
        </w:rPr>
        <w:t xml:space="preserve">4 </w:t>
      </w:r>
      <w:r w:rsidR="00D94558">
        <w:rPr>
          <w:rFonts w:ascii="Times New Roman" w:eastAsia="Times New Roman" w:hAnsi="Times New Roman"/>
          <w:sz w:val="24"/>
          <w:szCs w:val="24"/>
        </w:rPr>
        <w:t xml:space="preserve">koos korrakaitseseadusega </w:t>
      </w:r>
      <w:r w:rsidR="007924CE">
        <w:rPr>
          <w:rFonts w:ascii="Times New Roman" w:eastAsia="Times New Roman" w:hAnsi="Times New Roman"/>
          <w:sz w:val="24"/>
          <w:szCs w:val="24"/>
        </w:rPr>
        <w:t xml:space="preserve">jõustunud KTS muudatustega </w:t>
      </w:r>
      <w:r w:rsidR="00DF7EC5">
        <w:rPr>
          <w:rFonts w:ascii="Times New Roman" w:eastAsia="Times New Roman" w:hAnsi="Times New Roman"/>
          <w:sz w:val="24"/>
          <w:szCs w:val="24"/>
        </w:rPr>
        <w:t>asendati</w:t>
      </w:r>
      <w:r w:rsidR="007924CE">
        <w:rPr>
          <w:rFonts w:ascii="Times New Roman" w:eastAsia="Times New Roman" w:hAnsi="Times New Roman"/>
          <w:sz w:val="24"/>
          <w:szCs w:val="24"/>
        </w:rPr>
        <w:t xml:space="preserve"> nii § 54 pealkirjas kui ka lg 1 lausetes 1 ja 2 sõna „järelevalve“ sõnaga „haldusjärelevalve“ vastavas käändes</w:t>
      </w:r>
      <w:r w:rsidR="003F0962">
        <w:rPr>
          <w:rStyle w:val="Allmrkuseviide"/>
          <w:rFonts w:ascii="Times New Roman" w:eastAsia="Times New Roman" w:hAnsi="Times New Roman"/>
          <w:sz w:val="24"/>
          <w:szCs w:val="24"/>
        </w:rPr>
        <w:footnoteReference w:id="6"/>
      </w:r>
      <w:r w:rsidR="007924CE">
        <w:rPr>
          <w:rFonts w:ascii="Times New Roman" w:eastAsia="Times New Roman" w:hAnsi="Times New Roman"/>
          <w:sz w:val="24"/>
          <w:szCs w:val="24"/>
        </w:rPr>
        <w:t>. KTS</w:t>
      </w:r>
      <w:r w:rsidR="00005D14">
        <w:rPr>
          <w:rFonts w:ascii="Times New Roman" w:eastAsia="Times New Roman" w:hAnsi="Times New Roman"/>
          <w:sz w:val="24"/>
          <w:szCs w:val="24"/>
        </w:rPr>
        <w:t xml:space="preserve"> 10.06.2018 </w:t>
      </w:r>
      <w:r w:rsidR="007924CE">
        <w:rPr>
          <w:rFonts w:ascii="Times New Roman" w:eastAsia="Times New Roman" w:hAnsi="Times New Roman"/>
          <w:sz w:val="24"/>
          <w:szCs w:val="24"/>
        </w:rPr>
        <w:t>muudatustega lisandus KTS § 54 lg 1 ls 1 h</w:t>
      </w:r>
      <w:r w:rsidR="00005D14" w:rsidRPr="00005D14">
        <w:rPr>
          <w:rFonts w:ascii="Times New Roman" w:eastAsia="Times New Roman" w:hAnsi="Times New Roman"/>
          <w:sz w:val="24"/>
          <w:szCs w:val="24"/>
        </w:rPr>
        <w:t>aldusjärelevalvet kohtutäituri tegevuse üle teostava Justiitsministeerium</w:t>
      </w:r>
      <w:r w:rsidR="000B5B93">
        <w:rPr>
          <w:rFonts w:ascii="Times New Roman" w:eastAsia="Times New Roman" w:hAnsi="Times New Roman"/>
          <w:sz w:val="24"/>
          <w:szCs w:val="24"/>
        </w:rPr>
        <w:t>i</w:t>
      </w:r>
      <w:r w:rsidR="00005D14" w:rsidRPr="00005D14">
        <w:rPr>
          <w:rFonts w:ascii="Times New Roman" w:eastAsia="Times New Roman" w:hAnsi="Times New Roman"/>
          <w:sz w:val="24"/>
          <w:szCs w:val="24"/>
        </w:rPr>
        <w:t xml:space="preserve"> </w:t>
      </w:r>
      <w:r w:rsidR="007924CE">
        <w:rPr>
          <w:rFonts w:ascii="Times New Roman" w:eastAsia="Times New Roman" w:hAnsi="Times New Roman"/>
          <w:sz w:val="24"/>
          <w:szCs w:val="24"/>
        </w:rPr>
        <w:t>kõrvale K</w:t>
      </w:r>
      <w:r w:rsidR="00005D14" w:rsidRPr="00005D14">
        <w:rPr>
          <w:rFonts w:ascii="Times New Roman" w:eastAsia="Times New Roman" w:hAnsi="Times New Roman"/>
          <w:sz w:val="24"/>
          <w:szCs w:val="24"/>
        </w:rPr>
        <w:t>oda</w:t>
      </w:r>
      <w:r w:rsidR="007924CE">
        <w:rPr>
          <w:rFonts w:ascii="Times New Roman" w:eastAsia="Times New Roman" w:hAnsi="Times New Roman"/>
          <w:sz w:val="24"/>
          <w:szCs w:val="24"/>
        </w:rPr>
        <w:t xml:space="preserve"> ja alates </w:t>
      </w:r>
      <w:r w:rsidR="00005D14">
        <w:rPr>
          <w:rFonts w:ascii="Times New Roman" w:eastAsia="Times New Roman" w:hAnsi="Times New Roman"/>
          <w:sz w:val="24"/>
          <w:szCs w:val="24"/>
        </w:rPr>
        <w:t xml:space="preserve">1.01.2021 </w:t>
      </w:r>
      <w:r w:rsidR="00D94558">
        <w:rPr>
          <w:rFonts w:ascii="Times New Roman" w:eastAsia="Times New Roman" w:hAnsi="Times New Roman"/>
          <w:sz w:val="24"/>
          <w:szCs w:val="24"/>
        </w:rPr>
        <w:t>asendati</w:t>
      </w:r>
      <w:r w:rsidR="00005D14" w:rsidRPr="00005D14">
        <w:rPr>
          <w:rFonts w:ascii="Times New Roman" w:eastAsia="Times New Roman" w:hAnsi="Times New Roman"/>
          <w:sz w:val="24"/>
          <w:szCs w:val="24"/>
        </w:rPr>
        <w:t xml:space="preserve"> </w:t>
      </w:r>
      <w:r w:rsidR="00D94558">
        <w:rPr>
          <w:rFonts w:ascii="Times New Roman" w:eastAsia="Times New Roman" w:hAnsi="Times New Roman"/>
          <w:sz w:val="24"/>
          <w:szCs w:val="24"/>
        </w:rPr>
        <w:t>sõna „</w:t>
      </w:r>
      <w:r w:rsidR="00005D14" w:rsidRPr="00005D14">
        <w:rPr>
          <w:rFonts w:ascii="Times New Roman" w:eastAsia="Times New Roman" w:hAnsi="Times New Roman"/>
          <w:sz w:val="24"/>
          <w:szCs w:val="24"/>
        </w:rPr>
        <w:t>ko</w:t>
      </w:r>
      <w:r w:rsidR="00D94558">
        <w:rPr>
          <w:rFonts w:ascii="Times New Roman" w:eastAsia="Times New Roman" w:hAnsi="Times New Roman"/>
          <w:sz w:val="24"/>
          <w:szCs w:val="24"/>
        </w:rPr>
        <w:t>d</w:t>
      </w:r>
      <w:r w:rsidR="00005D14" w:rsidRPr="00005D14">
        <w:rPr>
          <w:rFonts w:ascii="Times New Roman" w:eastAsia="Times New Roman" w:hAnsi="Times New Roman"/>
          <w:sz w:val="24"/>
          <w:szCs w:val="24"/>
        </w:rPr>
        <w:t>a</w:t>
      </w:r>
      <w:r w:rsidR="00D94558">
        <w:rPr>
          <w:rFonts w:ascii="Times New Roman" w:eastAsia="Times New Roman" w:hAnsi="Times New Roman"/>
          <w:sz w:val="24"/>
          <w:szCs w:val="24"/>
        </w:rPr>
        <w:t>“ sõnadega</w:t>
      </w:r>
      <w:r w:rsidR="00005D14" w:rsidRPr="00005D14">
        <w:rPr>
          <w:rFonts w:ascii="Times New Roman" w:eastAsia="Times New Roman" w:hAnsi="Times New Roman"/>
          <w:sz w:val="24"/>
          <w:szCs w:val="24"/>
        </w:rPr>
        <w:t xml:space="preserve"> </w:t>
      </w:r>
      <w:r w:rsidR="00D94558">
        <w:rPr>
          <w:rFonts w:ascii="Times New Roman" w:eastAsia="Times New Roman" w:hAnsi="Times New Roman"/>
          <w:sz w:val="24"/>
          <w:szCs w:val="24"/>
        </w:rPr>
        <w:t>„</w:t>
      </w:r>
      <w:r w:rsidR="00005D14" w:rsidRPr="00005D14">
        <w:rPr>
          <w:rFonts w:ascii="Times New Roman" w:eastAsia="Times New Roman" w:hAnsi="Times New Roman"/>
          <w:sz w:val="24"/>
          <w:szCs w:val="24"/>
        </w:rPr>
        <w:t>ametikogu juhatus</w:t>
      </w:r>
      <w:r w:rsidR="00005D14">
        <w:rPr>
          <w:rFonts w:ascii="Times New Roman" w:eastAsia="Times New Roman" w:hAnsi="Times New Roman"/>
          <w:sz w:val="24"/>
          <w:szCs w:val="24"/>
        </w:rPr>
        <w:t>“</w:t>
      </w:r>
      <w:r w:rsidR="00D94558">
        <w:rPr>
          <w:rFonts w:ascii="Times New Roman" w:eastAsia="Times New Roman" w:hAnsi="Times New Roman"/>
          <w:sz w:val="24"/>
          <w:szCs w:val="24"/>
        </w:rPr>
        <w:t>.</w:t>
      </w:r>
    </w:p>
    <w:p w14:paraId="39A080C4" w14:textId="77777777" w:rsidR="00D94558" w:rsidRDefault="00D94558" w:rsidP="00601D97">
      <w:pPr>
        <w:spacing w:after="0" w:line="240" w:lineRule="auto"/>
        <w:jc w:val="both"/>
        <w:rPr>
          <w:rFonts w:ascii="Times New Roman" w:eastAsia="Times New Roman" w:hAnsi="Times New Roman"/>
          <w:sz w:val="24"/>
          <w:szCs w:val="24"/>
        </w:rPr>
      </w:pPr>
    </w:p>
    <w:p w14:paraId="2C8CA8DB" w14:textId="4795911F" w:rsidR="000B5B93" w:rsidRDefault="00D94558" w:rsidP="000B5B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Analoogiliselt sätestas ka PankrS § 70 lg 1 selle jõustumisest 2004. aastal kuni </w:t>
      </w:r>
      <w:r w:rsidR="000B5B93">
        <w:rPr>
          <w:rFonts w:ascii="Times New Roman" w:eastAsia="Times New Roman" w:hAnsi="Times New Roman"/>
          <w:sz w:val="24"/>
          <w:szCs w:val="24"/>
        </w:rPr>
        <w:t>9.06.2018</w:t>
      </w:r>
      <w:r w:rsidR="00DF7EC5">
        <w:rPr>
          <w:rFonts w:ascii="Times New Roman" w:eastAsia="Times New Roman" w:hAnsi="Times New Roman"/>
          <w:sz w:val="24"/>
          <w:szCs w:val="24"/>
        </w:rPr>
        <w:t>:</w:t>
      </w:r>
      <w:r>
        <w:rPr>
          <w:rFonts w:ascii="Times New Roman" w:eastAsia="Times New Roman" w:hAnsi="Times New Roman"/>
          <w:sz w:val="24"/>
          <w:szCs w:val="24"/>
        </w:rPr>
        <w:t xml:space="preserve"> „H</w:t>
      </w:r>
      <w:r w:rsidRPr="00D94558">
        <w:rPr>
          <w:rFonts w:ascii="Times New Roman" w:eastAsia="Times New Roman" w:hAnsi="Times New Roman"/>
          <w:sz w:val="24"/>
          <w:szCs w:val="24"/>
        </w:rPr>
        <w:t>aldurite tegevuse üle teostab seaduses sätestatud ulatuses järelevalvet Justiitsministeerium.</w:t>
      </w:r>
      <w:r>
        <w:rPr>
          <w:rFonts w:ascii="Times New Roman" w:eastAsia="Times New Roman" w:hAnsi="Times New Roman"/>
          <w:sz w:val="24"/>
          <w:szCs w:val="24"/>
        </w:rPr>
        <w:t>“</w:t>
      </w:r>
      <w:r w:rsidR="000B5B93">
        <w:rPr>
          <w:rFonts w:ascii="Times New Roman" w:eastAsia="Times New Roman" w:hAnsi="Times New Roman"/>
          <w:sz w:val="24"/>
          <w:szCs w:val="24"/>
        </w:rPr>
        <w:t xml:space="preserve"> PankrS § 70 </w:t>
      </w:r>
      <w:r w:rsidR="003F0962">
        <w:rPr>
          <w:rFonts w:ascii="Times New Roman" w:eastAsia="Times New Roman" w:hAnsi="Times New Roman"/>
          <w:sz w:val="24"/>
          <w:szCs w:val="24"/>
        </w:rPr>
        <w:t>1.07.2014 muudatusega asendati sõna</w:t>
      </w:r>
      <w:r w:rsidR="008424B0">
        <w:rPr>
          <w:rFonts w:ascii="Times New Roman" w:eastAsia="Times New Roman" w:hAnsi="Times New Roman"/>
          <w:sz w:val="24"/>
          <w:szCs w:val="24"/>
        </w:rPr>
        <w:t xml:space="preserve">d „riiklik järelevalve“ ja </w:t>
      </w:r>
      <w:r w:rsidR="003F0962">
        <w:rPr>
          <w:rFonts w:ascii="Times New Roman" w:eastAsia="Times New Roman" w:hAnsi="Times New Roman"/>
          <w:sz w:val="24"/>
          <w:szCs w:val="24"/>
        </w:rPr>
        <w:t xml:space="preserve"> „järelevalve“ sõnaga „haldusjärelevalve“ vastavas käändes ja </w:t>
      </w:r>
      <w:r w:rsidR="000B5B93">
        <w:rPr>
          <w:rFonts w:ascii="Times New Roman" w:eastAsia="Times New Roman" w:hAnsi="Times New Roman"/>
          <w:sz w:val="24"/>
          <w:szCs w:val="24"/>
        </w:rPr>
        <w:t>10.06.2018 muudatustega lisandus h</w:t>
      </w:r>
      <w:r w:rsidR="000B5B93" w:rsidRPr="00005D14">
        <w:rPr>
          <w:rFonts w:ascii="Times New Roman" w:eastAsia="Times New Roman" w:hAnsi="Times New Roman"/>
          <w:sz w:val="24"/>
          <w:szCs w:val="24"/>
        </w:rPr>
        <w:t xml:space="preserve">aldusjärelevalvet </w:t>
      </w:r>
      <w:r w:rsidR="000B5B93">
        <w:rPr>
          <w:rFonts w:ascii="Times New Roman" w:eastAsia="Times New Roman" w:hAnsi="Times New Roman"/>
          <w:sz w:val="24"/>
          <w:szCs w:val="24"/>
        </w:rPr>
        <w:t>pankrotihalduri</w:t>
      </w:r>
      <w:r w:rsidR="000B5B93" w:rsidRPr="00005D14">
        <w:rPr>
          <w:rFonts w:ascii="Times New Roman" w:eastAsia="Times New Roman" w:hAnsi="Times New Roman"/>
          <w:sz w:val="24"/>
          <w:szCs w:val="24"/>
        </w:rPr>
        <w:t xml:space="preserve"> tegevuse üle teostava Justiitsministeerium</w:t>
      </w:r>
      <w:r w:rsidR="000B5B93">
        <w:rPr>
          <w:rFonts w:ascii="Times New Roman" w:eastAsia="Times New Roman" w:hAnsi="Times New Roman"/>
          <w:sz w:val="24"/>
          <w:szCs w:val="24"/>
        </w:rPr>
        <w:t>i</w:t>
      </w:r>
      <w:r w:rsidR="000B5B93" w:rsidRPr="00005D14">
        <w:rPr>
          <w:rFonts w:ascii="Times New Roman" w:eastAsia="Times New Roman" w:hAnsi="Times New Roman"/>
          <w:sz w:val="24"/>
          <w:szCs w:val="24"/>
        </w:rPr>
        <w:t xml:space="preserve"> </w:t>
      </w:r>
      <w:r w:rsidR="000B5B93">
        <w:rPr>
          <w:rFonts w:ascii="Times New Roman" w:eastAsia="Times New Roman" w:hAnsi="Times New Roman"/>
          <w:sz w:val="24"/>
          <w:szCs w:val="24"/>
        </w:rPr>
        <w:t>kõrvale K</w:t>
      </w:r>
      <w:r w:rsidR="000B5B93" w:rsidRPr="00005D14">
        <w:rPr>
          <w:rFonts w:ascii="Times New Roman" w:eastAsia="Times New Roman" w:hAnsi="Times New Roman"/>
          <w:sz w:val="24"/>
          <w:szCs w:val="24"/>
        </w:rPr>
        <w:t>oda</w:t>
      </w:r>
      <w:r w:rsidR="000B5B93">
        <w:rPr>
          <w:rFonts w:ascii="Times New Roman" w:eastAsia="Times New Roman" w:hAnsi="Times New Roman"/>
          <w:sz w:val="24"/>
          <w:szCs w:val="24"/>
        </w:rPr>
        <w:t xml:space="preserve"> ja alates 1.01.2022 asendati</w:t>
      </w:r>
      <w:r w:rsidR="000B5B93" w:rsidRPr="00005D14">
        <w:rPr>
          <w:rFonts w:ascii="Times New Roman" w:eastAsia="Times New Roman" w:hAnsi="Times New Roman"/>
          <w:sz w:val="24"/>
          <w:szCs w:val="24"/>
        </w:rPr>
        <w:t xml:space="preserve"> </w:t>
      </w:r>
      <w:r w:rsidR="000B5B93">
        <w:rPr>
          <w:rFonts w:ascii="Times New Roman" w:eastAsia="Times New Roman" w:hAnsi="Times New Roman"/>
          <w:sz w:val="24"/>
          <w:szCs w:val="24"/>
        </w:rPr>
        <w:t>sõna „</w:t>
      </w:r>
      <w:r w:rsidR="000B5B93" w:rsidRPr="00005D14">
        <w:rPr>
          <w:rFonts w:ascii="Times New Roman" w:eastAsia="Times New Roman" w:hAnsi="Times New Roman"/>
          <w:sz w:val="24"/>
          <w:szCs w:val="24"/>
        </w:rPr>
        <w:t>ko</w:t>
      </w:r>
      <w:r w:rsidR="000B5B93">
        <w:rPr>
          <w:rFonts w:ascii="Times New Roman" w:eastAsia="Times New Roman" w:hAnsi="Times New Roman"/>
          <w:sz w:val="24"/>
          <w:szCs w:val="24"/>
        </w:rPr>
        <w:t>d</w:t>
      </w:r>
      <w:r w:rsidR="000B5B93" w:rsidRPr="00005D14">
        <w:rPr>
          <w:rFonts w:ascii="Times New Roman" w:eastAsia="Times New Roman" w:hAnsi="Times New Roman"/>
          <w:sz w:val="24"/>
          <w:szCs w:val="24"/>
        </w:rPr>
        <w:t>a</w:t>
      </w:r>
      <w:r w:rsidR="000B5B93">
        <w:rPr>
          <w:rFonts w:ascii="Times New Roman" w:eastAsia="Times New Roman" w:hAnsi="Times New Roman"/>
          <w:sz w:val="24"/>
          <w:szCs w:val="24"/>
        </w:rPr>
        <w:t>“ sõnadega</w:t>
      </w:r>
      <w:r w:rsidR="000B5B93" w:rsidRPr="00005D14">
        <w:rPr>
          <w:rFonts w:ascii="Times New Roman" w:eastAsia="Times New Roman" w:hAnsi="Times New Roman"/>
          <w:sz w:val="24"/>
          <w:szCs w:val="24"/>
        </w:rPr>
        <w:t xml:space="preserve"> </w:t>
      </w:r>
      <w:r w:rsidR="000B5B93">
        <w:rPr>
          <w:rFonts w:ascii="Times New Roman" w:eastAsia="Times New Roman" w:hAnsi="Times New Roman"/>
          <w:sz w:val="24"/>
          <w:szCs w:val="24"/>
        </w:rPr>
        <w:t>„kutse</w:t>
      </w:r>
      <w:r w:rsidR="000B5B93" w:rsidRPr="00005D14">
        <w:rPr>
          <w:rFonts w:ascii="Times New Roman" w:eastAsia="Times New Roman" w:hAnsi="Times New Roman"/>
          <w:sz w:val="24"/>
          <w:szCs w:val="24"/>
        </w:rPr>
        <w:t>kogu juhatus</w:t>
      </w:r>
      <w:r w:rsidR="000B5B93">
        <w:rPr>
          <w:rFonts w:ascii="Times New Roman" w:eastAsia="Times New Roman" w:hAnsi="Times New Roman"/>
          <w:sz w:val="24"/>
          <w:szCs w:val="24"/>
        </w:rPr>
        <w:t>“.</w:t>
      </w:r>
    </w:p>
    <w:p w14:paraId="561A363C" w14:textId="77777777" w:rsidR="000B5B93" w:rsidRDefault="000B5B93" w:rsidP="000B5B93">
      <w:pPr>
        <w:spacing w:after="0" w:line="240" w:lineRule="auto"/>
        <w:jc w:val="both"/>
        <w:rPr>
          <w:rFonts w:ascii="Times New Roman" w:eastAsia="Times New Roman" w:hAnsi="Times New Roman"/>
          <w:sz w:val="24"/>
          <w:szCs w:val="24"/>
        </w:rPr>
      </w:pPr>
    </w:p>
    <w:p w14:paraId="7220EE6F" w14:textId="1083F68E" w:rsidR="000B5B93" w:rsidRDefault="000B5B93" w:rsidP="000B5B93">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Kokkuvõttes on nüüdseks kujunenud olukord, kus Kojas teostavad haldusjärelevalvet kohtutäiturite, pankrotihaldurite, saneerimisnõustajate ja usaldusisikute tegevuse üle </w:t>
      </w:r>
      <w:r w:rsidR="006B0956">
        <w:rPr>
          <w:rFonts w:ascii="Times New Roman" w:eastAsia="Times New Roman" w:hAnsi="Times New Roman"/>
          <w:sz w:val="24"/>
          <w:szCs w:val="24"/>
        </w:rPr>
        <w:t>Kojas vastavalt KTS § 54 lg 1 alusel ametikogu juhatus ja aukohus ning PankrS § 70, FIMS § 56 ja SanS § 19</w:t>
      </w:r>
      <w:r w:rsidR="006B0956" w:rsidRPr="006B0956">
        <w:rPr>
          <w:rFonts w:ascii="Times New Roman" w:eastAsia="Times New Roman" w:hAnsi="Times New Roman"/>
          <w:sz w:val="24"/>
          <w:szCs w:val="24"/>
          <w:vertAlign w:val="superscript"/>
        </w:rPr>
        <w:t>2</w:t>
      </w:r>
      <w:r w:rsidR="006B0956">
        <w:rPr>
          <w:rFonts w:ascii="Times New Roman" w:eastAsia="Times New Roman" w:hAnsi="Times New Roman"/>
          <w:sz w:val="24"/>
          <w:szCs w:val="24"/>
        </w:rPr>
        <w:t xml:space="preserve"> alusel kutsekogu juhatus. KTS § 59, FIMS § 57, PankrS § 71 ja SanS § 19</w:t>
      </w:r>
      <w:r w:rsidR="006B0956" w:rsidRPr="006B0956">
        <w:rPr>
          <w:rFonts w:ascii="Times New Roman" w:eastAsia="Times New Roman" w:hAnsi="Times New Roman"/>
          <w:sz w:val="24"/>
          <w:szCs w:val="24"/>
          <w:vertAlign w:val="superscript"/>
        </w:rPr>
        <w:t>3</w:t>
      </w:r>
      <w:r w:rsidR="006B0956">
        <w:rPr>
          <w:rFonts w:ascii="Times New Roman" w:eastAsia="Times New Roman" w:hAnsi="Times New Roman"/>
          <w:sz w:val="24"/>
          <w:szCs w:val="24"/>
        </w:rPr>
        <w:t xml:space="preserve"> alusel on aukohtu pädevuses ka distsiplinaarmenetluste läbiviimine</w:t>
      </w:r>
      <w:r w:rsidR="00DF7EC5">
        <w:rPr>
          <w:rFonts w:ascii="Times New Roman" w:eastAsia="Times New Roman" w:hAnsi="Times New Roman"/>
          <w:sz w:val="24"/>
          <w:szCs w:val="24"/>
        </w:rPr>
        <w:t xml:space="preserve"> kohtutäiturite, pankrotihaldurite, saneerimisnõustajate ja usaldusisikute suhtes</w:t>
      </w:r>
      <w:r w:rsidR="006B0956">
        <w:rPr>
          <w:rFonts w:ascii="Times New Roman" w:eastAsia="Times New Roman" w:hAnsi="Times New Roman"/>
          <w:sz w:val="24"/>
          <w:szCs w:val="24"/>
        </w:rPr>
        <w:t>.</w:t>
      </w:r>
    </w:p>
    <w:p w14:paraId="07C4C4EC" w14:textId="2B369FEB" w:rsidR="00601D97" w:rsidRDefault="00601D97" w:rsidP="00601D97">
      <w:pPr>
        <w:spacing w:after="0" w:line="240" w:lineRule="auto"/>
        <w:jc w:val="both"/>
        <w:rPr>
          <w:rFonts w:ascii="Times New Roman" w:eastAsia="Times New Roman" w:hAnsi="Times New Roman"/>
          <w:sz w:val="24"/>
          <w:szCs w:val="24"/>
        </w:rPr>
      </w:pPr>
    </w:p>
    <w:p w14:paraId="43226AB1" w14:textId="46B04C50" w:rsidR="009A5BB5" w:rsidRDefault="009A5BB5"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Korrakaitseseaduse muutmise seaduse, mis jõustus 1.07.2014, seletuskirjas märgiti, et j</w:t>
      </w:r>
      <w:r w:rsidRPr="009A5BB5">
        <w:rPr>
          <w:rFonts w:ascii="Times New Roman" w:eastAsia="Times New Roman" w:hAnsi="Times New Roman"/>
          <w:sz w:val="24"/>
          <w:szCs w:val="24"/>
        </w:rPr>
        <w:t xml:space="preserve">ärelevalvepädevus </w:t>
      </w:r>
      <w:r>
        <w:rPr>
          <w:rFonts w:ascii="Times New Roman" w:eastAsia="Times New Roman" w:hAnsi="Times New Roman"/>
          <w:sz w:val="24"/>
          <w:szCs w:val="24"/>
        </w:rPr>
        <w:t>„</w:t>
      </w:r>
      <w:r w:rsidRPr="009A5BB5">
        <w:rPr>
          <w:rFonts w:ascii="Times New Roman" w:eastAsia="Times New Roman" w:hAnsi="Times New Roman"/>
          <w:sz w:val="24"/>
          <w:szCs w:val="24"/>
        </w:rPr>
        <w:t xml:space="preserve">tuleneb konkreetse haldusorgani tegevusvaldkonnast tagada selles valdkonnas kehtivate normide järgimine ning kohustusest kontrollida sh teiste haldusorganite poolt seadusega või seaduse alusel kehtestatud nõuete järgimist. Järelevalve teostaja võib eriseadusest tuleneva volituse alusel kontrollida haldusorgani tegevust, mis haldusorganisatsioonis asub teises valitsemisalas, või ka haldusorganit, mis on tema kõrgemalseisev organ (näiteks AKI võib teostada haldusjärelevalvet oma pädevuse piires nii teise ministeeriumi valitsemisala asutuste kui ka Justiitsministeeriumi valitsemisala </w:t>
      </w:r>
      <w:r w:rsidRPr="009A5BB5">
        <w:rPr>
          <w:rFonts w:ascii="Times New Roman" w:eastAsia="Times New Roman" w:hAnsi="Times New Roman"/>
          <w:sz w:val="24"/>
          <w:szCs w:val="24"/>
        </w:rPr>
        <w:lastRenderedPageBreak/>
        <w:t>haldusorganite üle, sh Justiitsministeeriumi üle)</w:t>
      </w:r>
      <w:r>
        <w:rPr>
          <w:rFonts w:ascii="Times New Roman" w:eastAsia="Times New Roman" w:hAnsi="Times New Roman"/>
          <w:sz w:val="24"/>
          <w:szCs w:val="24"/>
        </w:rPr>
        <w:t>“</w:t>
      </w:r>
      <w:r>
        <w:rPr>
          <w:rStyle w:val="Allmrkuseviide"/>
          <w:rFonts w:ascii="Times New Roman" w:eastAsia="Times New Roman" w:hAnsi="Times New Roman"/>
          <w:sz w:val="24"/>
          <w:szCs w:val="24"/>
        </w:rPr>
        <w:footnoteReference w:id="7"/>
      </w:r>
      <w:r w:rsidRPr="009A5BB5">
        <w:rPr>
          <w:rFonts w:ascii="Times New Roman" w:eastAsia="Times New Roman" w:hAnsi="Times New Roman"/>
          <w:sz w:val="24"/>
          <w:szCs w:val="24"/>
        </w:rPr>
        <w:t>.</w:t>
      </w:r>
      <w:r>
        <w:rPr>
          <w:rFonts w:ascii="Times New Roman" w:eastAsia="Times New Roman" w:hAnsi="Times New Roman"/>
          <w:sz w:val="24"/>
          <w:szCs w:val="24"/>
        </w:rPr>
        <w:t xml:space="preserve"> Koja kontekstis tähendab see, et seaduses nimetatud Koja organil on pädevus kontrollida Koja kõrgeimasse organisse ameti- ja kutsekogusse kuuluvate isikute ameti- ja kutsetegevust. Küll aga ei saa olla õige, et Kojas on nii ameti-</w:t>
      </w:r>
      <w:r w:rsidR="004D1EDA">
        <w:rPr>
          <w:rFonts w:ascii="Times New Roman" w:eastAsia="Times New Roman" w:hAnsi="Times New Roman"/>
          <w:sz w:val="24"/>
          <w:szCs w:val="24"/>
        </w:rPr>
        <w:t xml:space="preserve"> </w:t>
      </w:r>
      <w:r>
        <w:rPr>
          <w:rFonts w:ascii="Times New Roman" w:eastAsia="Times New Roman" w:hAnsi="Times New Roman"/>
          <w:sz w:val="24"/>
          <w:szCs w:val="24"/>
        </w:rPr>
        <w:t>kui ka kutsekogu poolel kaks dubleerivat organit, kellel on samasugune pädevus haldusjärelevalve läbiviimiseks.</w:t>
      </w:r>
    </w:p>
    <w:p w14:paraId="47314B62" w14:textId="77777777" w:rsidR="009A5BB5" w:rsidRDefault="009A5BB5" w:rsidP="00601D97">
      <w:pPr>
        <w:spacing w:after="0" w:line="240" w:lineRule="auto"/>
        <w:jc w:val="both"/>
        <w:rPr>
          <w:rFonts w:ascii="Times New Roman" w:eastAsia="Times New Roman" w:hAnsi="Times New Roman"/>
          <w:sz w:val="24"/>
          <w:szCs w:val="24"/>
        </w:rPr>
      </w:pPr>
    </w:p>
    <w:p w14:paraId="4C47A90A" w14:textId="788F996B" w:rsidR="009A5BB5" w:rsidRDefault="00D20B34" w:rsidP="000061D7">
      <w:pPr>
        <w:spacing w:after="0" w:line="240" w:lineRule="auto"/>
        <w:jc w:val="both"/>
        <w:rPr>
          <w:rFonts w:ascii="Times New Roman" w:eastAsia="Times New Roman" w:hAnsi="Times New Roman"/>
          <w:sz w:val="24"/>
          <w:szCs w:val="24"/>
        </w:rPr>
      </w:pPr>
      <w:r w:rsidRPr="00DF7EC5">
        <w:rPr>
          <w:rFonts w:ascii="Times New Roman" w:eastAsia="Times New Roman" w:hAnsi="Times New Roman"/>
          <w:b/>
          <w:bCs/>
          <w:sz w:val="24"/>
          <w:szCs w:val="24"/>
        </w:rPr>
        <w:t>Teeme ettepaneku muuta KTS § 54 nii, et haldusjärelevalve pädevus on vaid ametikogu juhatusel ning aukohtu pädevusse jääb vaid distsiplinaarmenetluste läbiviimine.</w:t>
      </w:r>
      <w:r>
        <w:rPr>
          <w:rFonts w:ascii="Times New Roman" w:eastAsia="Times New Roman" w:hAnsi="Times New Roman"/>
          <w:sz w:val="24"/>
          <w:szCs w:val="24"/>
        </w:rPr>
        <w:t xml:space="preserve"> Lähtume ettepaneku tegemisel Tallinna halduskoh</w:t>
      </w:r>
      <w:r w:rsidR="00B31151">
        <w:rPr>
          <w:rFonts w:ascii="Times New Roman" w:eastAsia="Times New Roman" w:hAnsi="Times New Roman"/>
          <w:sz w:val="24"/>
          <w:szCs w:val="24"/>
        </w:rPr>
        <w:t>t</w:t>
      </w:r>
      <w:r>
        <w:rPr>
          <w:rFonts w:ascii="Times New Roman" w:eastAsia="Times New Roman" w:hAnsi="Times New Roman"/>
          <w:sz w:val="24"/>
          <w:szCs w:val="24"/>
        </w:rPr>
        <w:t>u</w:t>
      </w:r>
      <w:r w:rsidR="000061D7">
        <w:rPr>
          <w:rFonts w:ascii="Times New Roman" w:eastAsia="Times New Roman" w:hAnsi="Times New Roman"/>
          <w:sz w:val="24"/>
          <w:szCs w:val="24"/>
        </w:rPr>
        <w:t xml:space="preserve"> haldusasjas 3-10-1005 25.04.2012 tehtud otsuses</w:t>
      </w:r>
      <w:r w:rsidR="00B31151">
        <w:rPr>
          <w:rFonts w:ascii="Times New Roman" w:eastAsia="Times New Roman" w:hAnsi="Times New Roman"/>
          <w:sz w:val="24"/>
          <w:szCs w:val="24"/>
        </w:rPr>
        <w:t xml:space="preserve"> sedastatust</w:t>
      </w:r>
      <w:r w:rsidR="000061D7">
        <w:rPr>
          <w:rFonts w:ascii="Times New Roman" w:eastAsia="Times New Roman" w:hAnsi="Times New Roman"/>
          <w:sz w:val="24"/>
          <w:szCs w:val="24"/>
        </w:rPr>
        <w:t>: „</w:t>
      </w:r>
      <w:r w:rsidR="000061D7" w:rsidRPr="000061D7">
        <w:rPr>
          <w:rFonts w:ascii="Times New Roman" w:eastAsia="Times New Roman" w:hAnsi="Times New Roman"/>
          <w:sz w:val="24"/>
          <w:szCs w:val="24"/>
        </w:rPr>
        <w:t>Riikliku järelevalve eesmärk on üldisemalt järelevalvatava isiku kutsetegevuses esinevate puuduste kindlakstegemine ja kõrvaldamine. Distsiplinaarmenetluse eesmärk on aga eelkõige distsiplinaarsüüteo avastamine, süüdlase ja süüteo põhjuste väljaselgitamine ning distsiplinaarkaristuse õige määramine, st sisuliselt süüdlase karistamine</w:t>
      </w:r>
      <w:r w:rsidR="000061D7">
        <w:rPr>
          <w:rFonts w:ascii="Times New Roman" w:eastAsia="Times New Roman" w:hAnsi="Times New Roman"/>
          <w:sz w:val="24"/>
          <w:szCs w:val="24"/>
        </w:rPr>
        <w:t xml:space="preserve">.“ </w:t>
      </w:r>
      <w:r w:rsidR="00DF7EC5">
        <w:rPr>
          <w:rFonts w:ascii="Times New Roman" w:eastAsia="Times New Roman" w:hAnsi="Times New Roman"/>
          <w:sz w:val="24"/>
          <w:szCs w:val="24"/>
        </w:rPr>
        <w:t>Sama seisukohaga nõustus ka Tallinna Ringkonnakohus.</w:t>
      </w:r>
      <w:r w:rsidR="00DF7EC5">
        <w:rPr>
          <w:rStyle w:val="Allmrkuseviide"/>
          <w:rFonts w:ascii="Times New Roman" w:eastAsia="Times New Roman" w:hAnsi="Times New Roman"/>
          <w:sz w:val="24"/>
          <w:szCs w:val="24"/>
        </w:rPr>
        <w:footnoteReference w:id="8"/>
      </w:r>
      <w:r w:rsidR="00DF7EC5">
        <w:rPr>
          <w:rFonts w:ascii="Times New Roman" w:eastAsia="Times New Roman" w:hAnsi="Times New Roman"/>
          <w:sz w:val="24"/>
          <w:szCs w:val="24"/>
        </w:rPr>
        <w:t xml:space="preserve"> </w:t>
      </w:r>
      <w:r w:rsidR="000061D7">
        <w:rPr>
          <w:rFonts w:ascii="Times New Roman" w:eastAsia="Times New Roman" w:hAnsi="Times New Roman"/>
          <w:sz w:val="24"/>
          <w:szCs w:val="24"/>
        </w:rPr>
        <w:t>Seega on haldusjärelevalve ja distsiplinaarmenetluse suunad erinevad.</w:t>
      </w:r>
    </w:p>
    <w:p w14:paraId="5EB729F5" w14:textId="77777777" w:rsidR="003F0962" w:rsidRDefault="003F0962" w:rsidP="000061D7">
      <w:pPr>
        <w:spacing w:after="0" w:line="240" w:lineRule="auto"/>
        <w:jc w:val="both"/>
        <w:rPr>
          <w:rFonts w:ascii="Times New Roman" w:eastAsia="Times New Roman" w:hAnsi="Times New Roman"/>
          <w:sz w:val="24"/>
          <w:szCs w:val="24"/>
        </w:rPr>
      </w:pPr>
    </w:p>
    <w:p w14:paraId="0663487B" w14:textId="3F0B0405" w:rsidR="003F0962" w:rsidRDefault="008424B0" w:rsidP="000061D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Rõhutame</w:t>
      </w:r>
      <w:r w:rsidR="003F0962">
        <w:rPr>
          <w:rFonts w:ascii="Times New Roman" w:eastAsia="Times New Roman" w:hAnsi="Times New Roman"/>
          <w:sz w:val="24"/>
          <w:szCs w:val="24"/>
        </w:rPr>
        <w:t xml:space="preserve"> siinkohal, et </w:t>
      </w:r>
      <w:r w:rsidR="00DF7EC5">
        <w:rPr>
          <w:rFonts w:ascii="Times New Roman" w:eastAsia="Times New Roman" w:hAnsi="Times New Roman"/>
          <w:sz w:val="24"/>
          <w:szCs w:val="24"/>
        </w:rPr>
        <w:t>haldus</w:t>
      </w:r>
      <w:r w:rsidR="003F0962">
        <w:rPr>
          <w:rFonts w:ascii="Times New Roman" w:eastAsia="Times New Roman" w:hAnsi="Times New Roman"/>
          <w:sz w:val="24"/>
          <w:szCs w:val="24"/>
        </w:rPr>
        <w:t>kohtu</w:t>
      </w:r>
      <w:r w:rsidR="00DF7EC5">
        <w:rPr>
          <w:rFonts w:ascii="Times New Roman" w:eastAsia="Times New Roman" w:hAnsi="Times New Roman"/>
          <w:sz w:val="24"/>
          <w:szCs w:val="24"/>
        </w:rPr>
        <w:t xml:space="preserve"> </w:t>
      </w:r>
      <w:r w:rsidR="003F0962">
        <w:rPr>
          <w:rFonts w:ascii="Times New Roman" w:eastAsia="Times New Roman" w:hAnsi="Times New Roman"/>
          <w:sz w:val="24"/>
          <w:szCs w:val="24"/>
        </w:rPr>
        <w:t xml:space="preserve">otsuse tegemisel 25.04.2012. aastal </w:t>
      </w:r>
      <w:r>
        <w:rPr>
          <w:rFonts w:ascii="Times New Roman" w:eastAsia="Times New Roman" w:hAnsi="Times New Roman"/>
          <w:sz w:val="24"/>
          <w:szCs w:val="24"/>
        </w:rPr>
        <w:t>kasutas PankrS mõistet</w:t>
      </w:r>
      <w:r w:rsidR="003F0962">
        <w:rPr>
          <w:rFonts w:ascii="Times New Roman" w:eastAsia="Times New Roman" w:hAnsi="Times New Roman"/>
          <w:sz w:val="24"/>
          <w:szCs w:val="24"/>
        </w:rPr>
        <w:t xml:space="preserve"> </w:t>
      </w:r>
      <w:r>
        <w:rPr>
          <w:rFonts w:ascii="Times New Roman" w:eastAsia="Times New Roman" w:hAnsi="Times New Roman"/>
          <w:sz w:val="24"/>
          <w:szCs w:val="24"/>
        </w:rPr>
        <w:t>„</w:t>
      </w:r>
      <w:r w:rsidR="003F0962">
        <w:rPr>
          <w:rFonts w:ascii="Times New Roman" w:eastAsia="Times New Roman" w:hAnsi="Times New Roman"/>
          <w:sz w:val="24"/>
          <w:szCs w:val="24"/>
        </w:rPr>
        <w:t>riiklik järelevalve</w:t>
      </w:r>
      <w:r>
        <w:rPr>
          <w:rFonts w:ascii="Times New Roman" w:eastAsia="Times New Roman" w:hAnsi="Times New Roman"/>
          <w:sz w:val="24"/>
          <w:szCs w:val="24"/>
        </w:rPr>
        <w:t>“ ja kui see 1.07.2014 asendati mõistega „haldusjärelevalve“, siis seaduse muutmise eelnõu seletuskirja kohaselt sisulist muutust see järelevalvetegevuses kaasa ei toonud. Seega ei olnud seadusandja jaoks oluline, kas pankrotihaldurite üle teostatavat järelevalvet nimetatakse riiklikuks või haldusjärelevalveks. Viimasel paaril aastal tulenevalt maksejõuetuse teenistuse tegevuses</w:t>
      </w:r>
      <w:r w:rsidR="00DF7EC5">
        <w:rPr>
          <w:rFonts w:ascii="Times New Roman" w:eastAsia="Times New Roman" w:hAnsi="Times New Roman"/>
          <w:sz w:val="24"/>
          <w:szCs w:val="24"/>
        </w:rPr>
        <w:t>t</w:t>
      </w:r>
      <w:r>
        <w:rPr>
          <w:rFonts w:ascii="Times New Roman" w:eastAsia="Times New Roman" w:hAnsi="Times New Roman"/>
          <w:sz w:val="24"/>
          <w:szCs w:val="24"/>
        </w:rPr>
        <w:t xml:space="preserve"> haldusjärelevalvete läbiviimisel on see teema aga aktualiseerunud.</w:t>
      </w:r>
    </w:p>
    <w:p w14:paraId="4CFC8A0F" w14:textId="77777777" w:rsidR="00A955A8" w:rsidRDefault="00A955A8" w:rsidP="000061D7">
      <w:pPr>
        <w:spacing w:after="0" w:line="240" w:lineRule="auto"/>
        <w:jc w:val="both"/>
        <w:rPr>
          <w:rFonts w:ascii="Times New Roman" w:eastAsia="Times New Roman" w:hAnsi="Times New Roman"/>
          <w:sz w:val="24"/>
          <w:szCs w:val="24"/>
        </w:rPr>
      </w:pPr>
    </w:p>
    <w:p w14:paraId="40203E3C" w14:textId="47E742B7" w:rsidR="00A955A8" w:rsidRPr="004D1EDA" w:rsidRDefault="00A955A8" w:rsidP="00A955A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Koda on haldusjärelevalve olemuse sisustamisel lähtunud korrakaitseseaduse seletuskirjas</w:t>
      </w:r>
      <w:r>
        <w:rPr>
          <w:rStyle w:val="Allmrkuseviide"/>
          <w:rFonts w:ascii="Times New Roman" w:eastAsia="Times New Roman" w:hAnsi="Times New Roman"/>
          <w:sz w:val="24"/>
          <w:szCs w:val="24"/>
        </w:rPr>
        <w:footnoteReference w:id="9"/>
      </w:r>
      <w:r>
        <w:rPr>
          <w:rFonts w:ascii="Times New Roman" w:eastAsia="Times New Roman" w:hAnsi="Times New Roman"/>
          <w:sz w:val="24"/>
          <w:szCs w:val="24"/>
        </w:rPr>
        <w:t xml:space="preserve"> märgitust, et </w:t>
      </w:r>
      <w:r w:rsidRPr="00B31151">
        <w:rPr>
          <w:rFonts w:ascii="Times New Roman" w:eastAsia="Times New Roman" w:hAnsi="Times New Roman"/>
          <w:sz w:val="24"/>
          <w:szCs w:val="24"/>
        </w:rPr>
        <w:t>haldusjärelevalve eesmär</w:t>
      </w:r>
      <w:r>
        <w:rPr>
          <w:rFonts w:ascii="Times New Roman" w:eastAsia="Times New Roman" w:hAnsi="Times New Roman"/>
          <w:sz w:val="24"/>
          <w:szCs w:val="24"/>
        </w:rPr>
        <w:t>giks ei ole</w:t>
      </w:r>
      <w:r w:rsidRPr="00B31151">
        <w:rPr>
          <w:rFonts w:ascii="Times New Roman" w:eastAsia="Times New Roman" w:hAnsi="Times New Roman"/>
          <w:sz w:val="24"/>
          <w:szCs w:val="24"/>
        </w:rPr>
        <w:t xml:space="preserve"> </w:t>
      </w:r>
      <w:r>
        <w:rPr>
          <w:rFonts w:ascii="Times New Roman" w:eastAsia="Times New Roman" w:hAnsi="Times New Roman"/>
          <w:sz w:val="24"/>
          <w:szCs w:val="24"/>
        </w:rPr>
        <w:t>„</w:t>
      </w:r>
      <w:r w:rsidRPr="00B31151">
        <w:rPr>
          <w:rFonts w:ascii="Times New Roman" w:eastAsia="Times New Roman" w:hAnsi="Times New Roman"/>
          <w:sz w:val="24"/>
          <w:szCs w:val="24"/>
        </w:rPr>
        <w:t>tagada mitte ainult ohtude tõrjumine õigusnormide järgimise ja normidega kaitstud hüvede kaitsmisega, vaid ka see, et haldustegevus toimuks maksimaalselt efektiivselt, mõjusalt ja riigi heaolu suurendavalt, isegi kui sellega pole rikutud õigusnorme või otseselt pole kahjustatud normidega kaitstavaid hüvesid</w:t>
      </w:r>
      <w:r>
        <w:rPr>
          <w:rFonts w:ascii="Times New Roman" w:eastAsia="Times New Roman" w:hAnsi="Times New Roman"/>
          <w:sz w:val="24"/>
          <w:szCs w:val="24"/>
        </w:rPr>
        <w:t xml:space="preserve">“. Seega ei eelda haldusjärelevalve all olemine isiku süü ega isegi rikkumise olemasolu, vaid võib olla ajendatud ka Koja tunnetatud vajadusest saada teavet Koja liikmete ameti- või kutsetegevuse korralduse kohta. </w:t>
      </w:r>
    </w:p>
    <w:p w14:paraId="30006B33" w14:textId="77777777" w:rsidR="00A955A8" w:rsidRDefault="00A955A8" w:rsidP="00A955A8">
      <w:pPr>
        <w:pStyle w:val="Vahedeta"/>
        <w:jc w:val="both"/>
        <w:rPr>
          <w:rFonts w:ascii="Times New Roman" w:hAnsi="Times New Roman"/>
          <w:sz w:val="24"/>
          <w:szCs w:val="24"/>
        </w:rPr>
      </w:pPr>
    </w:p>
    <w:p w14:paraId="24BD6190" w14:textId="152EE061" w:rsidR="000061D7" w:rsidRDefault="000061D7" w:rsidP="000061D7">
      <w:pPr>
        <w:spacing w:after="0" w:line="240" w:lineRule="auto"/>
        <w:jc w:val="both"/>
        <w:rPr>
          <w:rFonts w:ascii="Times New Roman" w:eastAsia="Times New Roman" w:hAnsi="Times New Roman"/>
          <w:sz w:val="24"/>
          <w:szCs w:val="24"/>
        </w:rPr>
      </w:pPr>
      <w:r w:rsidRPr="00A955A8">
        <w:rPr>
          <w:rFonts w:ascii="Times New Roman" w:eastAsia="Times New Roman" w:hAnsi="Times New Roman"/>
          <w:b/>
          <w:bCs/>
          <w:sz w:val="24"/>
          <w:szCs w:val="24"/>
        </w:rPr>
        <w:t>Kutsekogu juhatusele haldusjärelevalvete tulemusel ettekirjutuse andmise õiguse taotlemisel</w:t>
      </w:r>
      <w:r>
        <w:rPr>
          <w:rFonts w:ascii="Times New Roman" w:eastAsia="Times New Roman" w:hAnsi="Times New Roman"/>
          <w:sz w:val="24"/>
          <w:szCs w:val="24"/>
        </w:rPr>
        <w:t xml:space="preserve"> pidasime silmas olukorda, kus näiteks tuvastatakse haldusjärelevalve käigus puudus või rikkumine (näiteks pankrotihalduri toimiku </w:t>
      </w:r>
      <w:r w:rsidR="0060155A">
        <w:rPr>
          <w:rFonts w:ascii="Times New Roman" w:eastAsia="Times New Roman" w:hAnsi="Times New Roman"/>
          <w:sz w:val="24"/>
          <w:szCs w:val="24"/>
        </w:rPr>
        <w:t>pidamise nõuete täitmisel)</w:t>
      </w:r>
      <w:r w:rsidR="00D6301D">
        <w:rPr>
          <w:rFonts w:ascii="Times New Roman" w:eastAsia="Times New Roman" w:hAnsi="Times New Roman"/>
          <w:sz w:val="24"/>
          <w:szCs w:val="24"/>
        </w:rPr>
        <w:t>. Sellisel juhul</w:t>
      </w:r>
      <w:r w:rsidR="0060155A">
        <w:rPr>
          <w:rFonts w:ascii="Times New Roman" w:eastAsia="Times New Roman" w:hAnsi="Times New Roman"/>
          <w:sz w:val="24"/>
          <w:szCs w:val="24"/>
        </w:rPr>
        <w:t xml:space="preserve"> oleks kutsekogu juhatusel õigus anda pankrotihaldurile ettekirjutusega konkreetne tähtaeg puuduse või rikkumise kõrvaldamiseks. Leiame, et taolise siduva kohustuse panemiseks ei ole praktiline algatada aukohtumenetlus</w:t>
      </w:r>
      <w:r w:rsidR="00D6301D">
        <w:rPr>
          <w:rFonts w:ascii="Times New Roman" w:eastAsia="Times New Roman" w:hAnsi="Times New Roman"/>
          <w:sz w:val="24"/>
          <w:szCs w:val="24"/>
        </w:rPr>
        <w:t>t</w:t>
      </w:r>
      <w:r w:rsidR="0060155A">
        <w:rPr>
          <w:rFonts w:ascii="Times New Roman" w:eastAsia="Times New Roman" w:hAnsi="Times New Roman"/>
          <w:sz w:val="24"/>
          <w:szCs w:val="24"/>
        </w:rPr>
        <w:t>.</w:t>
      </w:r>
    </w:p>
    <w:p w14:paraId="7D93DFBA" w14:textId="77777777" w:rsidR="004D1EDA" w:rsidRDefault="004D1EDA" w:rsidP="000061D7">
      <w:pPr>
        <w:spacing w:after="0" w:line="240" w:lineRule="auto"/>
        <w:jc w:val="both"/>
        <w:rPr>
          <w:rFonts w:ascii="Times New Roman" w:eastAsia="Times New Roman" w:hAnsi="Times New Roman"/>
          <w:sz w:val="24"/>
          <w:szCs w:val="24"/>
        </w:rPr>
      </w:pPr>
    </w:p>
    <w:p w14:paraId="31B20278" w14:textId="62BC00D6" w:rsidR="004D1EDA" w:rsidRPr="004D1EDA" w:rsidRDefault="004D1EDA" w:rsidP="000061D7">
      <w:pPr>
        <w:spacing w:after="0" w:line="240" w:lineRule="auto"/>
        <w:jc w:val="both"/>
        <w:rPr>
          <w:rFonts w:ascii="Times New Roman" w:eastAsia="Times New Roman" w:hAnsi="Times New Roman"/>
          <w:vanish/>
          <w:sz w:val="24"/>
          <w:szCs w:val="24"/>
          <w:specVanish/>
        </w:rPr>
      </w:pPr>
      <w:r>
        <w:rPr>
          <w:rFonts w:ascii="Times New Roman" w:eastAsia="Times New Roman" w:hAnsi="Times New Roman"/>
          <w:sz w:val="24"/>
          <w:szCs w:val="24"/>
        </w:rPr>
        <w:t>Kutsekogu juhatusel pankroti</w:t>
      </w:r>
      <w:r w:rsidRPr="004D1EDA">
        <w:rPr>
          <w:rFonts w:ascii="Times New Roman" w:eastAsia="Times New Roman" w:hAnsi="Times New Roman"/>
          <w:sz w:val="24"/>
          <w:szCs w:val="24"/>
        </w:rPr>
        <w:t>haldurile arvamus</w:t>
      </w:r>
      <w:r>
        <w:rPr>
          <w:rFonts w:ascii="Times New Roman" w:eastAsia="Times New Roman" w:hAnsi="Times New Roman"/>
          <w:sz w:val="24"/>
          <w:szCs w:val="24"/>
        </w:rPr>
        <w:t>te</w:t>
      </w:r>
      <w:r w:rsidRPr="004D1EDA">
        <w:rPr>
          <w:rFonts w:ascii="Times New Roman" w:eastAsia="Times New Roman" w:hAnsi="Times New Roman"/>
          <w:sz w:val="24"/>
          <w:szCs w:val="24"/>
        </w:rPr>
        <w:t>, soovitus</w:t>
      </w:r>
      <w:r>
        <w:rPr>
          <w:rFonts w:ascii="Times New Roman" w:eastAsia="Times New Roman" w:hAnsi="Times New Roman"/>
          <w:sz w:val="24"/>
          <w:szCs w:val="24"/>
        </w:rPr>
        <w:t>te</w:t>
      </w:r>
      <w:r w:rsidRPr="004D1EDA">
        <w:rPr>
          <w:rFonts w:ascii="Times New Roman" w:eastAsia="Times New Roman" w:hAnsi="Times New Roman"/>
          <w:sz w:val="24"/>
          <w:szCs w:val="24"/>
        </w:rPr>
        <w:t xml:space="preserve"> ja ettekirjutus</w:t>
      </w:r>
      <w:r>
        <w:rPr>
          <w:rFonts w:ascii="Times New Roman" w:eastAsia="Times New Roman" w:hAnsi="Times New Roman"/>
          <w:sz w:val="24"/>
          <w:szCs w:val="24"/>
        </w:rPr>
        <w:t>te tegemise õiguse puudumisele juhtis tähelepanu ka Koja aukohus aukohtumenetluse lõpplahendi (aukohtu 24.04.2024 otsus nr 2-5) punktis 14.5.: „</w:t>
      </w:r>
      <w:r w:rsidRPr="004D1EDA">
        <w:rPr>
          <w:rFonts w:ascii="Times New Roman" w:eastAsia="Times New Roman" w:hAnsi="Times New Roman"/>
          <w:sz w:val="24"/>
          <w:szCs w:val="24"/>
        </w:rPr>
        <w:t>Kutsekogu juhatusel ei olnud seaduslik</w:t>
      </w:r>
      <w:r w:rsidR="00A955A8">
        <w:rPr>
          <w:rFonts w:ascii="Times New Roman" w:eastAsia="Times New Roman" w:hAnsi="Times New Roman"/>
          <w:sz w:val="24"/>
          <w:szCs w:val="24"/>
        </w:rPr>
        <w:t>k</w:t>
      </w:r>
      <w:r w:rsidRPr="004D1EDA">
        <w:rPr>
          <w:rFonts w:ascii="Times New Roman" w:eastAsia="Times New Roman" w:hAnsi="Times New Roman"/>
          <w:sz w:val="24"/>
          <w:szCs w:val="24"/>
        </w:rPr>
        <w:t>u alust alustada haldusjärelevalvet pankrotihalduri hea kutsetava järgimise osas ega anda pankrotihaldurile soovitusi. Aukohus kutsekogu juhatuse soovituste mittejärgimise osas rikkumist ei tuvastanud.“ Aukohus asus seisukohale, et PankrS §</w:t>
      </w:r>
    </w:p>
    <w:p w14:paraId="5A148B41" w14:textId="3ACC89C6" w:rsidR="00B31151" w:rsidRDefault="004D1EDA" w:rsidP="00601D97">
      <w:pPr>
        <w:spacing w:after="0" w:line="240" w:lineRule="auto"/>
        <w:jc w:val="both"/>
        <w:rPr>
          <w:rFonts w:ascii="Times New Roman" w:eastAsia="Times New Roman" w:hAnsi="Times New Roman"/>
          <w:sz w:val="24"/>
          <w:szCs w:val="24"/>
        </w:rPr>
      </w:pPr>
      <w:r w:rsidRPr="004D1EDA">
        <w:rPr>
          <w:rFonts w:ascii="Times New Roman" w:eastAsia="Times New Roman" w:hAnsi="Times New Roman"/>
          <w:sz w:val="24"/>
          <w:szCs w:val="24"/>
        </w:rPr>
        <w:t xml:space="preserve"> 70 lg-ga 3 </w:t>
      </w:r>
      <w:r>
        <w:rPr>
          <w:rFonts w:ascii="Times New Roman" w:eastAsia="Times New Roman" w:hAnsi="Times New Roman"/>
          <w:sz w:val="24"/>
          <w:szCs w:val="24"/>
        </w:rPr>
        <w:t xml:space="preserve">kutsekogu juhatusele antud õigus </w:t>
      </w:r>
      <w:r w:rsidR="00147ADB" w:rsidRPr="00147ADB">
        <w:rPr>
          <w:rFonts w:ascii="Times New Roman" w:eastAsia="Times New Roman" w:hAnsi="Times New Roman"/>
          <w:sz w:val="24"/>
          <w:szCs w:val="24"/>
        </w:rPr>
        <w:t>kontrollida halduri kutsetegevuse seaduslikkust</w:t>
      </w:r>
      <w:r w:rsidR="00147ADB">
        <w:rPr>
          <w:rFonts w:ascii="Times New Roman" w:eastAsia="Times New Roman" w:hAnsi="Times New Roman"/>
          <w:sz w:val="24"/>
          <w:szCs w:val="24"/>
        </w:rPr>
        <w:t xml:space="preserve"> ei hõlma õigust järelevalvele, kas halduri tegevus on  kooskõlas hea kutsetavaga. Kuigi hea kutsetava on ka õiguse osaks, on aukohus lähtunud ilmselt PankrS § 71 lg 1 p 1 (aukohus võib määrata distsiplinaarkaristuse hea kutsetava rikkumise eest) ja KTS § 54 lg-st 1 (K</w:t>
      </w:r>
      <w:r w:rsidR="00147ADB" w:rsidRPr="00147ADB">
        <w:rPr>
          <w:rFonts w:ascii="Times New Roman" w:eastAsia="Times New Roman" w:hAnsi="Times New Roman"/>
          <w:sz w:val="24"/>
          <w:szCs w:val="24"/>
        </w:rPr>
        <w:t xml:space="preserve">oja aukohus teostab </w:t>
      </w:r>
      <w:r w:rsidR="00147ADB">
        <w:rPr>
          <w:rFonts w:ascii="Times New Roman" w:eastAsia="Times New Roman" w:hAnsi="Times New Roman"/>
          <w:sz w:val="24"/>
          <w:szCs w:val="24"/>
        </w:rPr>
        <w:t>h</w:t>
      </w:r>
      <w:r w:rsidR="00147ADB" w:rsidRPr="00147ADB">
        <w:rPr>
          <w:rFonts w:ascii="Times New Roman" w:eastAsia="Times New Roman" w:hAnsi="Times New Roman"/>
          <w:sz w:val="24"/>
          <w:szCs w:val="24"/>
        </w:rPr>
        <w:t xml:space="preserve">aldusjärelevalvet </w:t>
      </w:r>
      <w:r w:rsidR="00147ADB">
        <w:rPr>
          <w:rFonts w:ascii="Times New Roman" w:eastAsia="Times New Roman" w:hAnsi="Times New Roman"/>
          <w:sz w:val="24"/>
          <w:szCs w:val="24"/>
        </w:rPr>
        <w:t>Koja organite otsuste ja K</w:t>
      </w:r>
      <w:r w:rsidR="00147ADB" w:rsidRPr="00147ADB">
        <w:rPr>
          <w:rFonts w:ascii="Times New Roman" w:eastAsia="Times New Roman" w:hAnsi="Times New Roman"/>
          <w:sz w:val="24"/>
          <w:szCs w:val="24"/>
        </w:rPr>
        <w:t>oja kehtestatud hea ametitava täitmise üle</w:t>
      </w:r>
      <w:r w:rsidR="00147ADB">
        <w:rPr>
          <w:rFonts w:ascii="Times New Roman" w:eastAsia="Times New Roman" w:hAnsi="Times New Roman"/>
          <w:sz w:val="24"/>
          <w:szCs w:val="24"/>
        </w:rPr>
        <w:t xml:space="preserve">). Märgime, et </w:t>
      </w:r>
      <w:r w:rsidR="00D6301D">
        <w:rPr>
          <w:rFonts w:ascii="Times New Roman" w:eastAsia="Times New Roman" w:hAnsi="Times New Roman"/>
          <w:sz w:val="24"/>
          <w:szCs w:val="24"/>
        </w:rPr>
        <w:t>hea kutsetava on liigitatav Koja organite otsuste mõiste alla. E</w:t>
      </w:r>
      <w:r w:rsidR="00147ADB">
        <w:rPr>
          <w:rFonts w:ascii="Times New Roman" w:eastAsia="Times New Roman" w:hAnsi="Times New Roman"/>
          <w:sz w:val="24"/>
          <w:szCs w:val="24"/>
        </w:rPr>
        <w:t>rinevalt hea ametitava kohta sätestatust, ei ole hea kutsetava täitmise üle haldusjärelevalve teostamis</w:t>
      </w:r>
      <w:r w:rsidR="00D6301D">
        <w:rPr>
          <w:rFonts w:ascii="Times New Roman" w:eastAsia="Times New Roman" w:hAnsi="Times New Roman"/>
          <w:sz w:val="24"/>
          <w:szCs w:val="24"/>
        </w:rPr>
        <w:t>e korda</w:t>
      </w:r>
      <w:r w:rsidR="00147ADB">
        <w:rPr>
          <w:rFonts w:ascii="Times New Roman" w:eastAsia="Times New Roman" w:hAnsi="Times New Roman"/>
          <w:sz w:val="24"/>
          <w:szCs w:val="24"/>
        </w:rPr>
        <w:t xml:space="preserve"> sõnaselgest sätestatud. </w:t>
      </w:r>
      <w:r w:rsidR="007B67C3">
        <w:rPr>
          <w:rFonts w:ascii="Times New Roman" w:eastAsia="Times New Roman" w:hAnsi="Times New Roman"/>
          <w:sz w:val="24"/>
          <w:szCs w:val="24"/>
        </w:rPr>
        <w:t xml:space="preserve">Arvestades, et hea kutsetava sätestab pankrotihaldurile seadusekuulekuse kohustuse, viib õigustõlgendus järelduseni, et kutsekogu juhatusel ei ole võimalik haldusjärelevalvet pankrotihalduri </w:t>
      </w:r>
      <w:r w:rsidR="00A955A8">
        <w:rPr>
          <w:rFonts w:ascii="Times New Roman" w:eastAsia="Times New Roman" w:hAnsi="Times New Roman"/>
          <w:sz w:val="24"/>
          <w:szCs w:val="24"/>
        </w:rPr>
        <w:t xml:space="preserve">kutsetegevuse </w:t>
      </w:r>
      <w:r w:rsidR="007B67C3">
        <w:rPr>
          <w:rFonts w:ascii="Times New Roman" w:eastAsia="Times New Roman" w:hAnsi="Times New Roman"/>
          <w:sz w:val="24"/>
          <w:szCs w:val="24"/>
        </w:rPr>
        <w:t xml:space="preserve">seaduslikkuse üle läbi viia, kuna see on hea kutsetava (Koja organi otsuse) täitmise järelevalve korras aukohtu pädevuses. Kui lähtuda loogikast, et haldusjärelevalve ongi aukohtu pädevuses, siis tuleb nentida, et KTS ei sätesta aukohtu läbiviidava haldusjärelevalvemenetluse </w:t>
      </w:r>
      <w:r w:rsidR="000973B9">
        <w:rPr>
          <w:rFonts w:ascii="Times New Roman" w:eastAsia="Times New Roman" w:hAnsi="Times New Roman"/>
          <w:sz w:val="24"/>
          <w:szCs w:val="24"/>
        </w:rPr>
        <w:t xml:space="preserve">korralduse </w:t>
      </w:r>
      <w:r w:rsidR="007B67C3">
        <w:rPr>
          <w:rFonts w:ascii="Times New Roman" w:eastAsia="Times New Roman" w:hAnsi="Times New Roman"/>
          <w:sz w:val="24"/>
          <w:szCs w:val="24"/>
        </w:rPr>
        <w:t>kohta</w:t>
      </w:r>
      <w:r w:rsidR="000973B9">
        <w:rPr>
          <w:rFonts w:ascii="Times New Roman" w:eastAsia="Times New Roman" w:hAnsi="Times New Roman"/>
          <w:sz w:val="24"/>
          <w:szCs w:val="24"/>
        </w:rPr>
        <w:t xml:space="preserve"> mitte midagi. KTS §</w:t>
      </w:r>
      <w:r w:rsidR="00A955A8">
        <w:rPr>
          <w:rFonts w:ascii="Times New Roman" w:eastAsia="Times New Roman" w:hAnsi="Times New Roman"/>
          <w:sz w:val="24"/>
          <w:szCs w:val="24"/>
        </w:rPr>
        <w:t>-d</w:t>
      </w:r>
      <w:r w:rsidR="000973B9">
        <w:rPr>
          <w:rFonts w:ascii="Times New Roman" w:eastAsia="Times New Roman" w:hAnsi="Times New Roman"/>
          <w:sz w:val="24"/>
          <w:szCs w:val="24"/>
        </w:rPr>
        <w:t xml:space="preserve"> 101-103 seostavad aukohtumenetlust vaid distsiplinaarsüüteo ja distsiplinaarmenetlusega. Eelviidatud Tallinna </w:t>
      </w:r>
      <w:r w:rsidR="00D6301D">
        <w:rPr>
          <w:rFonts w:ascii="Times New Roman" w:eastAsia="Times New Roman" w:hAnsi="Times New Roman"/>
          <w:sz w:val="24"/>
          <w:szCs w:val="24"/>
        </w:rPr>
        <w:t>H</w:t>
      </w:r>
      <w:r w:rsidR="000973B9">
        <w:rPr>
          <w:rFonts w:ascii="Times New Roman" w:eastAsia="Times New Roman" w:hAnsi="Times New Roman"/>
          <w:sz w:val="24"/>
          <w:szCs w:val="24"/>
        </w:rPr>
        <w:t>alduskohtu otsuse kohaselt on aga pankrotihalduril haldusjärelevalve ja distsiplinaarmenetluses väga erinev positsioon, õigused ja kohustused.</w:t>
      </w:r>
    </w:p>
    <w:p w14:paraId="79106D45" w14:textId="77777777" w:rsidR="003D0007" w:rsidRDefault="003D0007" w:rsidP="00601D97">
      <w:pPr>
        <w:spacing w:after="0" w:line="240" w:lineRule="auto"/>
        <w:jc w:val="both"/>
        <w:rPr>
          <w:rFonts w:ascii="Times New Roman" w:eastAsia="Times New Roman" w:hAnsi="Times New Roman"/>
          <w:sz w:val="24"/>
          <w:szCs w:val="24"/>
        </w:rPr>
      </w:pPr>
    </w:p>
    <w:p w14:paraId="6A0B621F" w14:textId="657A557A" w:rsidR="003D0007" w:rsidRDefault="003D0007"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Ka Riigikohus eristab haldusjärelevalvet ja rikkumise eest distsiplinaarkaristuse määramist: „S</w:t>
      </w:r>
      <w:r w:rsidRPr="003D0007">
        <w:rPr>
          <w:rFonts w:ascii="Times New Roman" w:eastAsia="Times New Roman" w:hAnsi="Times New Roman"/>
          <w:sz w:val="24"/>
          <w:szCs w:val="24"/>
        </w:rPr>
        <w:t>aneerimisnõustaja ja pankrotihalduri üle teeb haldusjärelevalvet üldjuhul koja kutsekogu juhatus (SanS § 192 lg 1 ja PankrS § 70 lg 1) ning koja aukohus võib rikkumiste eest määrata distsiplinaarkaristuse (SanS § 193 lg 1 ja PankrS § 71 lg 1)</w:t>
      </w:r>
      <w:r>
        <w:rPr>
          <w:rFonts w:ascii="Times New Roman" w:eastAsia="Times New Roman" w:hAnsi="Times New Roman"/>
          <w:sz w:val="24"/>
          <w:szCs w:val="24"/>
        </w:rPr>
        <w:t>“</w:t>
      </w:r>
      <w:r>
        <w:rPr>
          <w:rStyle w:val="Allmrkuseviide"/>
          <w:rFonts w:ascii="Times New Roman" w:eastAsia="Times New Roman" w:hAnsi="Times New Roman"/>
          <w:sz w:val="24"/>
          <w:szCs w:val="24"/>
        </w:rPr>
        <w:footnoteReference w:id="10"/>
      </w:r>
      <w:r w:rsidRPr="003D0007">
        <w:rPr>
          <w:rFonts w:ascii="Times New Roman" w:eastAsia="Times New Roman" w:hAnsi="Times New Roman"/>
          <w:sz w:val="24"/>
          <w:szCs w:val="24"/>
        </w:rPr>
        <w:t>.</w:t>
      </w:r>
    </w:p>
    <w:p w14:paraId="478C2EF8" w14:textId="77777777" w:rsidR="004A27D4" w:rsidRDefault="004A27D4" w:rsidP="00601D97">
      <w:pPr>
        <w:spacing w:after="0" w:line="240" w:lineRule="auto"/>
        <w:jc w:val="both"/>
        <w:rPr>
          <w:rFonts w:ascii="Times New Roman" w:eastAsia="Times New Roman" w:hAnsi="Times New Roman"/>
          <w:sz w:val="24"/>
          <w:szCs w:val="24"/>
        </w:rPr>
      </w:pPr>
    </w:p>
    <w:p w14:paraId="2531051B" w14:textId="2C9163B5" w:rsidR="00830FED" w:rsidRDefault="004A27D4" w:rsidP="00601D9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Kuivõrd pankrotimenetluse seaduspärase läbiviimise kontrollimine toob endaga kaasa vajaduse piirata isiku põhiõigusi (õigus omandi puutumatusele, eraelu kaitsele jne), peab see põhiseaduse § 3 ja </w:t>
      </w:r>
      <w:r w:rsidR="00D6301D">
        <w:rPr>
          <w:rFonts w:ascii="Times New Roman" w:eastAsia="Times New Roman" w:hAnsi="Times New Roman"/>
          <w:sz w:val="24"/>
          <w:szCs w:val="24"/>
        </w:rPr>
        <w:t xml:space="preserve">§ </w:t>
      </w:r>
      <w:r>
        <w:rPr>
          <w:rFonts w:ascii="Times New Roman" w:eastAsia="Times New Roman" w:hAnsi="Times New Roman"/>
          <w:sz w:val="24"/>
          <w:szCs w:val="24"/>
        </w:rPr>
        <w:t>11 alusel põhinema seaduslikul alusel. See tähendab, et põhiõigusi piiravaid meetmeid on järelevalve teostajal lubatud kasutusele võtta üksnes siis, kui seadus näeb ette nende meetmete kasutamise.</w:t>
      </w:r>
      <w:r w:rsidR="00AD3B8F">
        <w:rPr>
          <w:rFonts w:ascii="Times New Roman" w:eastAsia="Times New Roman" w:hAnsi="Times New Roman"/>
          <w:sz w:val="24"/>
          <w:szCs w:val="24"/>
        </w:rPr>
        <w:t xml:space="preserve"> Lisaks sellele peab õigusselguse põhimõttest tulenevalt (põhiseaduse § 13 lg 2) olema nii meetme rakendajale kui ka meetme adressaadile üheselt selge ja ettenähtav, et meetme rakendajal on volitus selliseid meetmeid rakendada. Kui õigusnormid on ebaselged, võib meetme rakendamine tuua endaga kaasa olukorra, kus järelevalve teostaja tegutseb küll legitiimse eesmärgi nimel, kuid rakendab meetmeid õigusliku aluseta.</w:t>
      </w:r>
    </w:p>
    <w:p w14:paraId="0D80FD81" w14:textId="77777777" w:rsidR="00830FED" w:rsidRDefault="00830FED" w:rsidP="00601D97">
      <w:pPr>
        <w:spacing w:after="0" w:line="240" w:lineRule="auto"/>
        <w:jc w:val="both"/>
        <w:rPr>
          <w:rFonts w:ascii="Times New Roman" w:eastAsia="Times New Roman" w:hAnsi="Times New Roman"/>
          <w:sz w:val="24"/>
          <w:szCs w:val="24"/>
        </w:rPr>
      </w:pPr>
    </w:p>
    <w:p w14:paraId="6AD9560A" w14:textId="1BAE1162"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7FDD8E33" w14:textId="77777777" w:rsidR="00B245EA" w:rsidRDefault="00B245EA" w:rsidP="00486D62">
      <w:pPr>
        <w:pStyle w:val="Vahedeta"/>
        <w:jc w:val="both"/>
        <w:rPr>
          <w:rFonts w:ascii="Times New Roman" w:eastAsiaTheme="minorHAnsi" w:hAnsi="Times New Roman"/>
          <w:sz w:val="24"/>
          <w:szCs w:val="24"/>
        </w:rPr>
      </w:pPr>
    </w:p>
    <w:p w14:paraId="2982D7AE" w14:textId="2157716F"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/allkirjastatud digitaalselt/</w:t>
      </w:r>
    </w:p>
    <w:p w14:paraId="32A776F5" w14:textId="0793E508" w:rsidR="002C407C" w:rsidRDefault="000B5B93"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Katrin Vellet</w:t>
      </w:r>
    </w:p>
    <w:p w14:paraId="187371B0" w14:textId="4FC61BE1" w:rsidR="002C407C" w:rsidRDefault="002C407C" w:rsidP="00486D62">
      <w:pPr>
        <w:pStyle w:val="Vahedeta"/>
        <w:jc w:val="both"/>
        <w:rPr>
          <w:rFonts w:ascii="Times New Roman" w:eastAsiaTheme="minorHAnsi" w:hAnsi="Times New Roman"/>
          <w:sz w:val="24"/>
          <w:szCs w:val="24"/>
        </w:rPr>
      </w:pPr>
      <w:r>
        <w:rPr>
          <w:rFonts w:ascii="Times New Roman" w:eastAsiaTheme="minorHAnsi" w:hAnsi="Times New Roman"/>
          <w:sz w:val="24"/>
          <w:szCs w:val="24"/>
        </w:rPr>
        <w:t>Koja esimees</w:t>
      </w:r>
    </w:p>
    <w:p w14:paraId="0A4647CC" w14:textId="25178314" w:rsidR="002C407C" w:rsidRDefault="002C407C" w:rsidP="00486D62">
      <w:pPr>
        <w:pStyle w:val="Vahedeta"/>
        <w:jc w:val="both"/>
        <w:rPr>
          <w:rFonts w:ascii="Times New Roman" w:eastAsiaTheme="minorHAnsi" w:hAnsi="Times New Roman"/>
          <w:sz w:val="24"/>
          <w:szCs w:val="24"/>
        </w:rPr>
      </w:pPr>
    </w:p>
    <w:p w14:paraId="120C6F82" w14:textId="77777777" w:rsidR="00D6577D" w:rsidRDefault="00D6577D" w:rsidP="00486D62">
      <w:pPr>
        <w:pStyle w:val="Vahedeta"/>
        <w:jc w:val="both"/>
        <w:rPr>
          <w:rFonts w:ascii="Times New Roman" w:eastAsiaTheme="minorHAnsi" w:hAnsi="Times New Roman"/>
          <w:sz w:val="24"/>
          <w:szCs w:val="24"/>
        </w:rPr>
      </w:pPr>
    </w:p>
    <w:p w14:paraId="381AE277" w14:textId="3E7AAB98" w:rsidR="004D75A8" w:rsidRPr="00601D97" w:rsidRDefault="00B85C12" w:rsidP="00601D97">
      <w:pPr>
        <w:pStyle w:val="Vahedeta"/>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sectPr w:rsidR="004D75A8" w:rsidRPr="00601D97" w:rsidSect="00FF40CA">
      <w:footerReference w:type="default" r:id="rId10"/>
      <w:headerReference w:type="first" r:id="rId11"/>
      <w:footerReference w:type="first" r:id="rId12"/>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C57F" w14:textId="77777777" w:rsidR="00805077" w:rsidRDefault="00805077">
      <w:r>
        <w:separator/>
      </w:r>
    </w:p>
  </w:endnote>
  <w:endnote w:type="continuationSeparator" w:id="0">
    <w:p w14:paraId="251E9C99" w14:textId="77777777" w:rsidR="00805077" w:rsidRDefault="00805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sz w:val="24"/>
        <w:szCs w:val="24"/>
      </w:rPr>
      <w:id w:val="-1557004699"/>
      <w:docPartObj>
        <w:docPartGallery w:val="Page Numbers (Bottom of Page)"/>
        <w:docPartUnique/>
      </w:docPartObj>
    </w:sdtPr>
    <w:sdtEndPr/>
    <w:sdtContent>
      <w:p w14:paraId="174D2EF3" w14:textId="77777777" w:rsidR="0042142C" w:rsidRPr="005C5FC4" w:rsidRDefault="0042142C">
        <w:pPr>
          <w:pStyle w:val="Jalus"/>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C8E38" w14:textId="77777777" w:rsidR="00753822" w:rsidRPr="00E83D57" w:rsidRDefault="00753822" w:rsidP="00E83D57">
    <w:pPr>
      <w:pStyle w:val="Jalus"/>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03A07A26" w:rsidR="00753822" w:rsidRPr="00E83D57" w:rsidRDefault="00601D97" w:rsidP="00753822">
    <w:pPr>
      <w:pStyle w:val="Jalus"/>
      <w:spacing w:after="0" w:line="240" w:lineRule="auto"/>
      <w:rPr>
        <w:color w:val="000000" w:themeColor="text1"/>
      </w:rPr>
    </w:pPr>
    <w:r>
      <w:rPr>
        <w:color w:val="000000" w:themeColor="text1"/>
      </w:rPr>
      <w:t>Roosikrantsi 8b</w:t>
    </w:r>
    <w:r w:rsidR="00753822" w:rsidRPr="00E83D57">
      <w:rPr>
        <w:color w:val="000000" w:themeColor="text1"/>
      </w:rPr>
      <w:t>,                 tel</w:t>
    </w:r>
    <w:r w:rsidR="00E83D57" w:rsidRPr="00E83D57">
      <w:rPr>
        <w:color w:val="000000" w:themeColor="text1"/>
      </w:rPr>
      <w:t xml:space="preserve"> </w:t>
    </w:r>
    <w:r w:rsidR="00753822"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00753822" w:rsidRPr="00E83D57">
      <w:rPr>
        <w:color w:val="000000" w:themeColor="text1"/>
      </w:rPr>
      <w:t xml:space="preserve"> </w:t>
    </w:r>
    <w:hyperlink r:id="rId1" w:history="1">
      <w:r w:rsidR="00753822" w:rsidRPr="00E83D57">
        <w:rPr>
          <w:rStyle w:val="Hperlink"/>
          <w:color w:val="000000" w:themeColor="text1"/>
        </w:rPr>
        <w:t>info@kpkoda.ee</w:t>
      </w:r>
    </w:hyperlink>
    <w:r w:rsidR="00753822"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00753822" w:rsidRPr="00E83D57">
      <w:rPr>
        <w:color w:val="000000" w:themeColor="text1"/>
      </w:rPr>
      <w:t>SEB pank</w:t>
    </w:r>
  </w:p>
  <w:p w14:paraId="5B34F12F" w14:textId="5A3812EB" w:rsidR="004D75A8" w:rsidRDefault="00E83D57" w:rsidP="00753822">
    <w:pPr>
      <w:pStyle w:val="Jalus"/>
      <w:spacing w:after="0" w:line="240" w:lineRule="auto"/>
      <w:rPr>
        <w:color w:val="000000" w:themeColor="text1"/>
      </w:rPr>
    </w:pPr>
    <w:r w:rsidRPr="00E83D57">
      <w:rPr>
        <w:color w:val="000000" w:themeColor="text1"/>
      </w:rPr>
      <w:t>1011</w:t>
    </w:r>
    <w:r w:rsidR="00601D97">
      <w:rPr>
        <w:color w:val="000000" w:themeColor="text1"/>
      </w:rPr>
      <w:t>9</w:t>
    </w:r>
    <w:r w:rsidRPr="00E83D57">
      <w:rPr>
        <w:color w:val="000000" w:themeColor="text1"/>
      </w:rPr>
      <w:t xml:space="preserve">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Jalus"/>
      <w:spacing w:after="0" w:line="240" w:lineRule="auto"/>
      <w:rPr>
        <w:color w:val="000000" w:themeColor="text1"/>
      </w:rPr>
    </w:pPr>
  </w:p>
  <w:p w14:paraId="6B603A65" w14:textId="77777777" w:rsidR="004D75A8" w:rsidRDefault="004D75A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5C585" w14:textId="77777777" w:rsidR="00805077" w:rsidRDefault="00805077">
      <w:r>
        <w:separator/>
      </w:r>
    </w:p>
  </w:footnote>
  <w:footnote w:type="continuationSeparator" w:id="0">
    <w:p w14:paraId="0BF75C19" w14:textId="77777777" w:rsidR="00805077" w:rsidRDefault="00805077">
      <w:r>
        <w:continuationSeparator/>
      </w:r>
    </w:p>
  </w:footnote>
  <w:footnote w:id="1">
    <w:p w14:paraId="670F595B" w14:textId="3FC86868" w:rsidR="004E68BC" w:rsidRDefault="004E68BC">
      <w:pPr>
        <w:pStyle w:val="Allmrkusetekst"/>
      </w:pPr>
      <w:r>
        <w:rPr>
          <w:rStyle w:val="Allmrkuseviide"/>
        </w:rPr>
        <w:footnoteRef/>
      </w:r>
      <w:r>
        <w:t xml:space="preserve"> RKÜKo 3-4-1-5-02, p 30; 3-1-1-86-07, p 23</w:t>
      </w:r>
    </w:p>
  </w:footnote>
  <w:footnote w:id="2">
    <w:p w14:paraId="44928232" w14:textId="5CB11D68" w:rsidR="004E68BC" w:rsidRDefault="004E68BC">
      <w:pPr>
        <w:pStyle w:val="Allmrkusetekst"/>
      </w:pPr>
      <w:r>
        <w:rPr>
          <w:rStyle w:val="Allmrkuseviide"/>
        </w:rPr>
        <w:footnoteRef/>
      </w:r>
      <w:r>
        <w:t xml:space="preserve"> RKÜKo 3-1-1-86-07, p 23</w:t>
      </w:r>
    </w:p>
  </w:footnote>
  <w:footnote w:id="3">
    <w:p w14:paraId="13C04CCA" w14:textId="79828131" w:rsidR="009426AB" w:rsidRDefault="009426AB">
      <w:pPr>
        <w:pStyle w:val="Allmrkusetekst"/>
      </w:pPr>
      <w:r>
        <w:rPr>
          <w:rStyle w:val="Allmrkuseviide"/>
        </w:rPr>
        <w:footnoteRef/>
      </w:r>
      <w:r>
        <w:t xml:space="preserve"> RKPJKo 3-4-1-4-03, p 16</w:t>
      </w:r>
    </w:p>
  </w:footnote>
  <w:footnote w:id="4">
    <w:p w14:paraId="3709C21E" w14:textId="3232F210" w:rsidR="009426AB" w:rsidRDefault="009426AB">
      <w:pPr>
        <w:pStyle w:val="Allmrkusetekst"/>
      </w:pPr>
      <w:r>
        <w:rPr>
          <w:rStyle w:val="Allmrkuseviide"/>
        </w:rPr>
        <w:footnoteRef/>
      </w:r>
      <w:r>
        <w:t xml:space="preserve"> RKPJKo 3-4-1-3-96, p 1</w:t>
      </w:r>
    </w:p>
  </w:footnote>
  <w:footnote w:id="5">
    <w:p w14:paraId="46522D3F" w14:textId="3F40EEDA" w:rsidR="009426AB" w:rsidRDefault="009426AB">
      <w:pPr>
        <w:pStyle w:val="Allmrkusetekst"/>
      </w:pPr>
      <w:r>
        <w:rPr>
          <w:rStyle w:val="Allmrkuseviide"/>
        </w:rPr>
        <w:footnoteRef/>
      </w:r>
      <w:r>
        <w:t xml:space="preserve"> M. Ernits. Kommentaarid §-le 10 – Justiitsministeerium, Eesti Vabariigi põhiseadus. Kommenteeritud väljaanne. Kolmas täiendatud väljaanne. Tallinn 2012, § 10, komm. 3.4.3.1.</w:t>
      </w:r>
    </w:p>
  </w:footnote>
  <w:footnote w:id="6">
    <w:p w14:paraId="4363055B" w14:textId="4970E0FC" w:rsidR="003F0962" w:rsidRDefault="003F0962">
      <w:pPr>
        <w:pStyle w:val="Allmrkusetekst"/>
      </w:pPr>
      <w:r>
        <w:rPr>
          <w:rStyle w:val="Allmrkuseviide"/>
        </w:rPr>
        <w:footnoteRef/>
      </w:r>
      <w:r>
        <w:t xml:space="preserve"> </w:t>
      </w:r>
      <w:r w:rsidRPr="009A5BB5">
        <w:t>Korrakaitseseaduse muutmise ja rakendamise seadus</w:t>
      </w:r>
      <w:r>
        <w:t>e</w:t>
      </w:r>
      <w:r w:rsidRPr="009A5BB5">
        <w:t xml:space="preserve"> 424 SE</w:t>
      </w:r>
      <w:r>
        <w:t xml:space="preserve"> seletuskirja lk 29 märgiti, et</w:t>
      </w:r>
      <w:r w:rsidRPr="003F0962">
        <w:t xml:space="preserve"> </w:t>
      </w:r>
      <w:r>
        <w:t>KTS ja PankrS muudatusega kaasnevalt j</w:t>
      </w:r>
      <w:r w:rsidRPr="003F0962">
        <w:t>ärelevalvetegevus sisuliselt ei muutu</w:t>
      </w:r>
      <w:r>
        <w:t xml:space="preserve">, seletuskiri on kättesaadav avalikust arvutivõrgust aadressil </w:t>
      </w:r>
      <w:hyperlink r:id="rId1" w:history="1">
        <w:r w:rsidRPr="002C1C13">
          <w:rPr>
            <w:rStyle w:val="Hperlink"/>
          </w:rPr>
          <w:t>https://www.riigikogu.ee/download/5db44394-bb50-4fbb-ba5d-f18b947e19b9</w:t>
        </w:r>
      </w:hyperlink>
    </w:p>
  </w:footnote>
  <w:footnote w:id="7">
    <w:p w14:paraId="20C818C5" w14:textId="7AE9CEB4" w:rsidR="009A5BB5" w:rsidRDefault="009A5BB5">
      <w:pPr>
        <w:pStyle w:val="Allmrkusetekst"/>
      </w:pPr>
      <w:r>
        <w:rPr>
          <w:rStyle w:val="Allmrkuseviide"/>
        </w:rPr>
        <w:footnoteRef/>
      </w:r>
      <w:r>
        <w:t xml:space="preserve"> </w:t>
      </w:r>
      <w:r w:rsidRPr="009A5BB5">
        <w:t>Korrakaitseseaduse muutmise ja rakendamise seadus</w:t>
      </w:r>
      <w:r w:rsidR="00C95933">
        <w:t>e</w:t>
      </w:r>
      <w:r w:rsidRPr="009A5BB5">
        <w:t xml:space="preserve"> 424 SE</w:t>
      </w:r>
      <w:r>
        <w:t xml:space="preserve"> seletuskirja lk 31, kättesaadav avalikust arvutivõrgust aadressil </w:t>
      </w:r>
      <w:hyperlink r:id="rId2" w:history="1">
        <w:r w:rsidRPr="002C1C13">
          <w:rPr>
            <w:rStyle w:val="Hperlink"/>
          </w:rPr>
          <w:t>https://www.riigikogu.ee/download/5db44394-bb50-4fbb-ba5d-f18b947e19b9</w:t>
        </w:r>
      </w:hyperlink>
      <w:r>
        <w:t xml:space="preserve"> </w:t>
      </w:r>
    </w:p>
  </w:footnote>
  <w:footnote w:id="8">
    <w:p w14:paraId="37FD8ECB" w14:textId="4D41D9D8" w:rsidR="00DF7EC5" w:rsidRDefault="00DF7EC5">
      <w:pPr>
        <w:pStyle w:val="Allmrkusetekst"/>
      </w:pPr>
      <w:r>
        <w:rPr>
          <w:rStyle w:val="Allmrkuseviide"/>
        </w:rPr>
        <w:footnoteRef/>
      </w:r>
      <w:r>
        <w:t xml:space="preserve"> Tallinna Ringkonnakohtu 28.03.2013 otsus haldusasjas 3-10-1005, p. 9</w:t>
      </w:r>
    </w:p>
  </w:footnote>
  <w:footnote w:id="9">
    <w:p w14:paraId="1B1D507B" w14:textId="77777777" w:rsidR="00A955A8" w:rsidRDefault="00A955A8" w:rsidP="00A955A8">
      <w:pPr>
        <w:pStyle w:val="Allmrkusetekst"/>
      </w:pPr>
      <w:r>
        <w:rPr>
          <w:rStyle w:val="Allmrkuseviide"/>
        </w:rPr>
        <w:footnoteRef/>
      </w:r>
      <w:r>
        <w:t xml:space="preserve"> Korrakaitseseaduse 49 SE seletuskirja lk 14, kättesaadav avalikust arvutivõrgust aadressil </w:t>
      </w:r>
      <w:hyperlink r:id="rId3" w:history="1">
        <w:r w:rsidRPr="002C1C13">
          <w:rPr>
            <w:rStyle w:val="Hperlink"/>
          </w:rPr>
          <w:t>https://www.riigikogu.ee/download/a67e1f77-6a73-26c5-5648-71b05c92d979</w:t>
        </w:r>
      </w:hyperlink>
      <w:r>
        <w:t xml:space="preserve"> </w:t>
      </w:r>
    </w:p>
  </w:footnote>
  <w:footnote w:id="10">
    <w:p w14:paraId="0F863878" w14:textId="06486F27" w:rsidR="003D0007" w:rsidRDefault="003D0007">
      <w:pPr>
        <w:pStyle w:val="Allmrkusetekst"/>
      </w:pPr>
      <w:r>
        <w:rPr>
          <w:rStyle w:val="Allmrkuseviide"/>
        </w:rPr>
        <w:footnoteRef/>
      </w:r>
      <w:r>
        <w:t xml:space="preserve"> RKHKm 3-24-146, p 11.1.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AB3E7" w14:textId="77777777" w:rsidR="00B342C8" w:rsidRDefault="008A1679" w:rsidP="008A1679">
    <w:pPr>
      <w:pStyle w:val="Pis"/>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67205"/>
    <w:multiLevelType w:val="hybridMultilevel"/>
    <w:tmpl w:val="4A52BE2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5FB7962"/>
    <w:multiLevelType w:val="hybridMultilevel"/>
    <w:tmpl w:val="40C8B7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1EB83CCC"/>
    <w:multiLevelType w:val="hybridMultilevel"/>
    <w:tmpl w:val="AA9816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2A1C1EA8"/>
    <w:multiLevelType w:val="hybridMultilevel"/>
    <w:tmpl w:val="534AA70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7FA93F9A"/>
    <w:multiLevelType w:val="hybridMultilevel"/>
    <w:tmpl w:val="516E69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48946297">
    <w:abstractNumId w:val="8"/>
  </w:num>
  <w:num w:numId="2" w16cid:durableId="101847461">
    <w:abstractNumId w:val="3"/>
  </w:num>
  <w:num w:numId="3" w16cid:durableId="693111816">
    <w:abstractNumId w:val="2"/>
  </w:num>
  <w:num w:numId="4" w16cid:durableId="1249774644">
    <w:abstractNumId w:val="1"/>
  </w:num>
  <w:num w:numId="5" w16cid:durableId="1243682249">
    <w:abstractNumId w:val="0"/>
  </w:num>
  <w:num w:numId="6" w16cid:durableId="1491798863">
    <w:abstractNumId w:val="9"/>
  </w:num>
  <w:num w:numId="7" w16cid:durableId="578757015">
    <w:abstractNumId w:val="7"/>
  </w:num>
  <w:num w:numId="8" w16cid:durableId="581842146">
    <w:abstractNumId w:val="6"/>
  </w:num>
  <w:num w:numId="9" w16cid:durableId="344019184">
    <w:abstractNumId w:val="5"/>
  </w:num>
  <w:num w:numId="10" w16cid:durableId="1734499736">
    <w:abstractNumId w:val="4"/>
  </w:num>
  <w:num w:numId="11" w16cid:durableId="11778855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14941397">
    <w:abstractNumId w:val="22"/>
  </w:num>
  <w:num w:numId="13" w16cid:durableId="1328435089">
    <w:abstractNumId w:val="26"/>
  </w:num>
  <w:num w:numId="14" w16cid:durableId="938830966">
    <w:abstractNumId w:val="11"/>
  </w:num>
  <w:num w:numId="15" w16cid:durableId="1557664134">
    <w:abstractNumId w:val="16"/>
  </w:num>
  <w:num w:numId="16" w16cid:durableId="538058046">
    <w:abstractNumId w:val="19"/>
  </w:num>
  <w:num w:numId="17" w16cid:durableId="1585266205">
    <w:abstractNumId w:val="27"/>
  </w:num>
  <w:num w:numId="18" w16cid:durableId="1586962684">
    <w:abstractNumId w:val="18"/>
  </w:num>
  <w:num w:numId="19" w16cid:durableId="408236974">
    <w:abstractNumId w:val="23"/>
  </w:num>
  <w:num w:numId="20" w16cid:durableId="268247208">
    <w:abstractNumId w:val="24"/>
  </w:num>
  <w:num w:numId="21" w16cid:durableId="14429630">
    <w:abstractNumId w:val="12"/>
  </w:num>
  <w:num w:numId="22" w16cid:durableId="1498225314">
    <w:abstractNumId w:val="21"/>
  </w:num>
  <w:num w:numId="23" w16cid:durableId="575096097">
    <w:abstractNumId w:val="20"/>
  </w:num>
  <w:num w:numId="24" w16cid:durableId="1981687121">
    <w:abstractNumId w:val="14"/>
  </w:num>
  <w:num w:numId="25" w16cid:durableId="138691383">
    <w:abstractNumId w:val="25"/>
  </w:num>
  <w:num w:numId="26" w16cid:durableId="944582873">
    <w:abstractNumId w:val="28"/>
  </w:num>
  <w:num w:numId="27" w16cid:durableId="1683848497">
    <w:abstractNumId w:val="13"/>
  </w:num>
  <w:num w:numId="28" w16cid:durableId="248081892">
    <w:abstractNumId w:val="10"/>
  </w:num>
  <w:num w:numId="29" w16cid:durableId="1080642529">
    <w:abstractNumId w:val="17"/>
  </w:num>
  <w:num w:numId="30" w16cid:durableId="7574074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056F0"/>
    <w:rsid w:val="00005D14"/>
    <w:rsid w:val="000061D7"/>
    <w:rsid w:val="00010838"/>
    <w:rsid w:val="0001341E"/>
    <w:rsid w:val="00013F43"/>
    <w:rsid w:val="0001606E"/>
    <w:rsid w:val="00026D41"/>
    <w:rsid w:val="00030109"/>
    <w:rsid w:val="0003082F"/>
    <w:rsid w:val="0003088B"/>
    <w:rsid w:val="00032DA9"/>
    <w:rsid w:val="00035765"/>
    <w:rsid w:val="00036350"/>
    <w:rsid w:val="00037EFB"/>
    <w:rsid w:val="000417E0"/>
    <w:rsid w:val="00045B6F"/>
    <w:rsid w:val="00047CE1"/>
    <w:rsid w:val="00070608"/>
    <w:rsid w:val="000718A8"/>
    <w:rsid w:val="00080E3B"/>
    <w:rsid w:val="00086082"/>
    <w:rsid w:val="00095145"/>
    <w:rsid w:val="000973B9"/>
    <w:rsid w:val="000A69B2"/>
    <w:rsid w:val="000B08F0"/>
    <w:rsid w:val="000B2CEB"/>
    <w:rsid w:val="000B5B93"/>
    <w:rsid w:val="000C39D9"/>
    <w:rsid w:val="000D2637"/>
    <w:rsid w:val="000D36BD"/>
    <w:rsid w:val="000D6C7D"/>
    <w:rsid w:val="000D6EF7"/>
    <w:rsid w:val="000E0E8E"/>
    <w:rsid w:val="000E10D5"/>
    <w:rsid w:val="000E1C2A"/>
    <w:rsid w:val="000E540B"/>
    <w:rsid w:val="000F09BC"/>
    <w:rsid w:val="000F7AA6"/>
    <w:rsid w:val="00101064"/>
    <w:rsid w:val="001032F7"/>
    <w:rsid w:val="001141CA"/>
    <w:rsid w:val="0013300C"/>
    <w:rsid w:val="00145F0B"/>
    <w:rsid w:val="00146A2A"/>
    <w:rsid w:val="00147ADB"/>
    <w:rsid w:val="00150C18"/>
    <w:rsid w:val="00166ED3"/>
    <w:rsid w:val="00172AF3"/>
    <w:rsid w:val="00175ABD"/>
    <w:rsid w:val="00176EC1"/>
    <w:rsid w:val="00184031"/>
    <w:rsid w:val="00185B65"/>
    <w:rsid w:val="00197016"/>
    <w:rsid w:val="001A672C"/>
    <w:rsid w:val="001B4D85"/>
    <w:rsid w:val="001C2A54"/>
    <w:rsid w:val="001C4B70"/>
    <w:rsid w:val="001E5DEC"/>
    <w:rsid w:val="001E7504"/>
    <w:rsid w:val="001E7FE9"/>
    <w:rsid w:val="001F4928"/>
    <w:rsid w:val="001F59F1"/>
    <w:rsid w:val="0021187C"/>
    <w:rsid w:val="002120E2"/>
    <w:rsid w:val="002124EB"/>
    <w:rsid w:val="00213156"/>
    <w:rsid w:val="00216C64"/>
    <w:rsid w:val="00234474"/>
    <w:rsid w:val="00244746"/>
    <w:rsid w:val="00245C3D"/>
    <w:rsid w:val="00261629"/>
    <w:rsid w:val="00266C46"/>
    <w:rsid w:val="002702D1"/>
    <w:rsid w:val="002716B0"/>
    <w:rsid w:val="00273FAF"/>
    <w:rsid w:val="00277BDD"/>
    <w:rsid w:val="0028575F"/>
    <w:rsid w:val="00290572"/>
    <w:rsid w:val="00292B8E"/>
    <w:rsid w:val="002B58D1"/>
    <w:rsid w:val="002B7925"/>
    <w:rsid w:val="002C0E79"/>
    <w:rsid w:val="002C0FC0"/>
    <w:rsid w:val="002C1163"/>
    <w:rsid w:val="002C25EA"/>
    <w:rsid w:val="002C407C"/>
    <w:rsid w:val="002E16E7"/>
    <w:rsid w:val="002E451D"/>
    <w:rsid w:val="002F49CE"/>
    <w:rsid w:val="00314014"/>
    <w:rsid w:val="0032127B"/>
    <w:rsid w:val="00321DE3"/>
    <w:rsid w:val="00323BA6"/>
    <w:rsid w:val="00331E47"/>
    <w:rsid w:val="00337A13"/>
    <w:rsid w:val="00352B22"/>
    <w:rsid w:val="003533A1"/>
    <w:rsid w:val="003538ED"/>
    <w:rsid w:val="00354C79"/>
    <w:rsid w:val="00355532"/>
    <w:rsid w:val="00357A6C"/>
    <w:rsid w:val="00364E68"/>
    <w:rsid w:val="00365E53"/>
    <w:rsid w:val="00370BBC"/>
    <w:rsid w:val="00375D28"/>
    <w:rsid w:val="00380B5E"/>
    <w:rsid w:val="00381CD9"/>
    <w:rsid w:val="003828B7"/>
    <w:rsid w:val="0038793A"/>
    <w:rsid w:val="0039667F"/>
    <w:rsid w:val="003A1DED"/>
    <w:rsid w:val="003A5557"/>
    <w:rsid w:val="003B1A5D"/>
    <w:rsid w:val="003B78E6"/>
    <w:rsid w:val="003C16C8"/>
    <w:rsid w:val="003D0007"/>
    <w:rsid w:val="003E3374"/>
    <w:rsid w:val="003E3847"/>
    <w:rsid w:val="003E781D"/>
    <w:rsid w:val="003F0701"/>
    <w:rsid w:val="003F0962"/>
    <w:rsid w:val="003F1F95"/>
    <w:rsid w:val="003F2707"/>
    <w:rsid w:val="003F41AD"/>
    <w:rsid w:val="003F49EB"/>
    <w:rsid w:val="003F79A2"/>
    <w:rsid w:val="00403E64"/>
    <w:rsid w:val="00404EB4"/>
    <w:rsid w:val="004069B1"/>
    <w:rsid w:val="004163AF"/>
    <w:rsid w:val="0042138A"/>
    <w:rsid w:val="0042142C"/>
    <w:rsid w:val="00427729"/>
    <w:rsid w:val="0043234E"/>
    <w:rsid w:val="00437605"/>
    <w:rsid w:val="00440373"/>
    <w:rsid w:val="004420F5"/>
    <w:rsid w:val="00443538"/>
    <w:rsid w:val="0044354A"/>
    <w:rsid w:val="0044426B"/>
    <w:rsid w:val="00445422"/>
    <w:rsid w:val="00452794"/>
    <w:rsid w:val="00454B9E"/>
    <w:rsid w:val="00457072"/>
    <w:rsid w:val="00457BD0"/>
    <w:rsid w:val="004625CB"/>
    <w:rsid w:val="00472724"/>
    <w:rsid w:val="00472C7C"/>
    <w:rsid w:val="00473D44"/>
    <w:rsid w:val="00476F3C"/>
    <w:rsid w:val="00480E1D"/>
    <w:rsid w:val="00486D62"/>
    <w:rsid w:val="00490371"/>
    <w:rsid w:val="00490A2B"/>
    <w:rsid w:val="00496608"/>
    <w:rsid w:val="00497DB4"/>
    <w:rsid w:val="004A2373"/>
    <w:rsid w:val="004A27D4"/>
    <w:rsid w:val="004A40A1"/>
    <w:rsid w:val="004A59C2"/>
    <w:rsid w:val="004B48DF"/>
    <w:rsid w:val="004C3BDB"/>
    <w:rsid w:val="004D0EC7"/>
    <w:rsid w:val="004D1EDA"/>
    <w:rsid w:val="004D75A8"/>
    <w:rsid w:val="004E138F"/>
    <w:rsid w:val="004E68BC"/>
    <w:rsid w:val="004E7C0E"/>
    <w:rsid w:val="004F163C"/>
    <w:rsid w:val="004F46D5"/>
    <w:rsid w:val="004F55FA"/>
    <w:rsid w:val="004F565F"/>
    <w:rsid w:val="0050476A"/>
    <w:rsid w:val="005059D5"/>
    <w:rsid w:val="0050779F"/>
    <w:rsid w:val="00511FDF"/>
    <w:rsid w:val="00514C83"/>
    <w:rsid w:val="00514CDC"/>
    <w:rsid w:val="005151D5"/>
    <w:rsid w:val="0051632F"/>
    <w:rsid w:val="00522D85"/>
    <w:rsid w:val="005309E9"/>
    <w:rsid w:val="00530AC9"/>
    <w:rsid w:val="00533582"/>
    <w:rsid w:val="00535F3A"/>
    <w:rsid w:val="00552C92"/>
    <w:rsid w:val="00553615"/>
    <w:rsid w:val="0056675B"/>
    <w:rsid w:val="00570105"/>
    <w:rsid w:val="005720FB"/>
    <w:rsid w:val="00580A90"/>
    <w:rsid w:val="00582D9A"/>
    <w:rsid w:val="0058771C"/>
    <w:rsid w:val="005903B2"/>
    <w:rsid w:val="00590B81"/>
    <w:rsid w:val="00593B86"/>
    <w:rsid w:val="00593FEE"/>
    <w:rsid w:val="005A5152"/>
    <w:rsid w:val="005B0A5B"/>
    <w:rsid w:val="005B32F8"/>
    <w:rsid w:val="005B333D"/>
    <w:rsid w:val="005B607C"/>
    <w:rsid w:val="005C45E2"/>
    <w:rsid w:val="005C5FC4"/>
    <w:rsid w:val="005C6B3F"/>
    <w:rsid w:val="005E15DF"/>
    <w:rsid w:val="005E44E5"/>
    <w:rsid w:val="005E6F2B"/>
    <w:rsid w:val="005E7E87"/>
    <w:rsid w:val="0060155A"/>
    <w:rsid w:val="00601D97"/>
    <w:rsid w:val="006035DA"/>
    <w:rsid w:val="0061482C"/>
    <w:rsid w:val="006226EE"/>
    <w:rsid w:val="00625156"/>
    <w:rsid w:val="00625E06"/>
    <w:rsid w:val="00630091"/>
    <w:rsid w:val="00631F5F"/>
    <w:rsid w:val="00632C42"/>
    <w:rsid w:val="00637029"/>
    <w:rsid w:val="00641BC5"/>
    <w:rsid w:val="00643925"/>
    <w:rsid w:val="00645EF4"/>
    <w:rsid w:val="0066064F"/>
    <w:rsid w:val="00662D55"/>
    <w:rsid w:val="0066496E"/>
    <w:rsid w:val="00664A3C"/>
    <w:rsid w:val="00671BC6"/>
    <w:rsid w:val="00680D49"/>
    <w:rsid w:val="006828C7"/>
    <w:rsid w:val="00682AC0"/>
    <w:rsid w:val="00692CFC"/>
    <w:rsid w:val="006A7F46"/>
    <w:rsid w:val="006B079F"/>
    <w:rsid w:val="006B0956"/>
    <w:rsid w:val="006B2C3F"/>
    <w:rsid w:val="006B32D2"/>
    <w:rsid w:val="006B387C"/>
    <w:rsid w:val="006B51AB"/>
    <w:rsid w:val="006B6CDD"/>
    <w:rsid w:val="006C05C3"/>
    <w:rsid w:val="006C0F71"/>
    <w:rsid w:val="006C6EA3"/>
    <w:rsid w:val="006C7463"/>
    <w:rsid w:val="006D2225"/>
    <w:rsid w:val="006D35A7"/>
    <w:rsid w:val="006D4311"/>
    <w:rsid w:val="006D51A7"/>
    <w:rsid w:val="006E31E1"/>
    <w:rsid w:val="006E3326"/>
    <w:rsid w:val="006E3A9E"/>
    <w:rsid w:val="006E3BA1"/>
    <w:rsid w:val="006E75F1"/>
    <w:rsid w:val="006F68FA"/>
    <w:rsid w:val="00703EF0"/>
    <w:rsid w:val="00706F65"/>
    <w:rsid w:val="00713022"/>
    <w:rsid w:val="00715A48"/>
    <w:rsid w:val="00715ADD"/>
    <w:rsid w:val="007175A3"/>
    <w:rsid w:val="00720B00"/>
    <w:rsid w:val="007215D6"/>
    <w:rsid w:val="0073396D"/>
    <w:rsid w:val="00733DD8"/>
    <w:rsid w:val="0073514E"/>
    <w:rsid w:val="00735635"/>
    <w:rsid w:val="007358AF"/>
    <w:rsid w:val="00744568"/>
    <w:rsid w:val="00747175"/>
    <w:rsid w:val="00752EED"/>
    <w:rsid w:val="00753822"/>
    <w:rsid w:val="00760AED"/>
    <w:rsid w:val="00777B5D"/>
    <w:rsid w:val="00785514"/>
    <w:rsid w:val="00790ADE"/>
    <w:rsid w:val="00791E87"/>
    <w:rsid w:val="007924CE"/>
    <w:rsid w:val="00797123"/>
    <w:rsid w:val="007A38A3"/>
    <w:rsid w:val="007B67C3"/>
    <w:rsid w:val="007C0AB7"/>
    <w:rsid w:val="007C6A9F"/>
    <w:rsid w:val="007D1FE1"/>
    <w:rsid w:val="007D262D"/>
    <w:rsid w:val="007D3706"/>
    <w:rsid w:val="007D5EC0"/>
    <w:rsid w:val="007E59EF"/>
    <w:rsid w:val="007F2F8D"/>
    <w:rsid w:val="007F3CD2"/>
    <w:rsid w:val="007F4350"/>
    <w:rsid w:val="00802961"/>
    <w:rsid w:val="00803C1C"/>
    <w:rsid w:val="0080413B"/>
    <w:rsid w:val="00805077"/>
    <w:rsid w:val="00810DC7"/>
    <w:rsid w:val="00810DE5"/>
    <w:rsid w:val="0082370D"/>
    <w:rsid w:val="00825C44"/>
    <w:rsid w:val="00825CCC"/>
    <w:rsid w:val="00830FED"/>
    <w:rsid w:val="008315C6"/>
    <w:rsid w:val="008320AC"/>
    <w:rsid w:val="00834D4B"/>
    <w:rsid w:val="008378EA"/>
    <w:rsid w:val="00837B0C"/>
    <w:rsid w:val="008424B0"/>
    <w:rsid w:val="00842DC4"/>
    <w:rsid w:val="00845FBE"/>
    <w:rsid w:val="00846E7A"/>
    <w:rsid w:val="008515C7"/>
    <w:rsid w:val="008515DD"/>
    <w:rsid w:val="00857AC4"/>
    <w:rsid w:val="00864A43"/>
    <w:rsid w:val="008836BF"/>
    <w:rsid w:val="008908FD"/>
    <w:rsid w:val="00891A5D"/>
    <w:rsid w:val="0089396A"/>
    <w:rsid w:val="00895293"/>
    <w:rsid w:val="008973AF"/>
    <w:rsid w:val="008A13AC"/>
    <w:rsid w:val="008A1679"/>
    <w:rsid w:val="008A28FF"/>
    <w:rsid w:val="008A4F5B"/>
    <w:rsid w:val="008A5BEF"/>
    <w:rsid w:val="008A6D07"/>
    <w:rsid w:val="008B280F"/>
    <w:rsid w:val="008B3503"/>
    <w:rsid w:val="008C0F79"/>
    <w:rsid w:val="008C2B1C"/>
    <w:rsid w:val="008C5423"/>
    <w:rsid w:val="008C6443"/>
    <w:rsid w:val="008D0785"/>
    <w:rsid w:val="008D1A95"/>
    <w:rsid w:val="008D2816"/>
    <w:rsid w:val="008E109D"/>
    <w:rsid w:val="008E7DAB"/>
    <w:rsid w:val="008F0445"/>
    <w:rsid w:val="008F38E2"/>
    <w:rsid w:val="0090494F"/>
    <w:rsid w:val="009070B8"/>
    <w:rsid w:val="00910044"/>
    <w:rsid w:val="0091373A"/>
    <w:rsid w:val="00913F58"/>
    <w:rsid w:val="00922300"/>
    <w:rsid w:val="0093433D"/>
    <w:rsid w:val="0093445D"/>
    <w:rsid w:val="00934EAF"/>
    <w:rsid w:val="009353D7"/>
    <w:rsid w:val="00935848"/>
    <w:rsid w:val="009426AB"/>
    <w:rsid w:val="00942BC7"/>
    <w:rsid w:val="0095231A"/>
    <w:rsid w:val="00954A8B"/>
    <w:rsid w:val="00957217"/>
    <w:rsid w:val="0096234E"/>
    <w:rsid w:val="009628E9"/>
    <w:rsid w:val="009641A8"/>
    <w:rsid w:val="00983094"/>
    <w:rsid w:val="0098395F"/>
    <w:rsid w:val="009962CA"/>
    <w:rsid w:val="009964DC"/>
    <w:rsid w:val="00997A4B"/>
    <w:rsid w:val="00997B53"/>
    <w:rsid w:val="009A5BB5"/>
    <w:rsid w:val="009A718C"/>
    <w:rsid w:val="009C158C"/>
    <w:rsid w:val="009C1681"/>
    <w:rsid w:val="009C2A36"/>
    <w:rsid w:val="009D074C"/>
    <w:rsid w:val="009D2E83"/>
    <w:rsid w:val="009D765C"/>
    <w:rsid w:val="009E1AD6"/>
    <w:rsid w:val="009E378D"/>
    <w:rsid w:val="009E62E8"/>
    <w:rsid w:val="009F0FAF"/>
    <w:rsid w:val="00A022B1"/>
    <w:rsid w:val="00A06C26"/>
    <w:rsid w:val="00A151FA"/>
    <w:rsid w:val="00A15BE4"/>
    <w:rsid w:val="00A20AD7"/>
    <w:rsid w:val="00A309E5"/>
    <w:rsid w:val="00A315C6"/>
    <w:rsid w:val="00A31DBF"/>
    <w:rsid w:val="00A33D8E"/>
    <w:rsid w:val="00A4112C"/>
    <w:rsid w:val="00A42968"/>
    <w:rsid w:val="00A506F8"/>
    <w:rsid w:val="00A5320F"/>
    <w:rsid w:val="00A5444E"/>
    <w:rsid w:val="00A605A4"/>
    <w:rsid w:val="00A635B9"/>
    <w:rsid w:val="00A64E2D"/>
    <w:rsid w:val="00A76EF1"/>
    <w:rsid w:val="00A77737"/>
    <w:rsid w:val="00A955A8"/>
    <w:rsid w:val="00AA2570"/>
    <w:rsid w:val="00AA5898"/>
    <w:rsid w:val="00AA69AE"/>
    <w:rsid w:val="00AB003F"/>
    <w:rsid w:val="00AB0EF8"/>
    <w:rsid w:val="00AB19C1"/>
    <w:rsid w:val="00AB3314"/>
    <w:rsid w:val="00AB4E75"/>
    <w:rsid w:val="00AB5231"/>
    <w:rsid w:val="00AB6524"/>
    <w:rsid w:val="00AC5C35"/>
    <w:rsid w:val="00AD3B8F"/>
    <w:rsid w:val="00AD66D6"/>
    <w:rsid w:val="00AF13F2"/>
    <w:rsid w:val="00AF31E9"/>
    <w:rsid w:val="00B003C9"/>
    <w:rsid w:val="00B00958"/>
    <w:rsid w:val="00B16159"/>
    <w:rsid w:val="00B17A20"/>
    <w:rsid w:val="00B245EA"/>
    <w:rsid w:val="00B31151"/>
    <w:rsid w:val="00B342C8"/>
    <w:rsid w:val="00B41101"/>
    <w:rsid w:val="00B468C4"/>
    <w:rsid w:val="00B46EE5"/>
    <w:rsid w:val="00B50803"/>
    <w:rsid w:val="00B52A8B"/>
    <w:rsid w:val="00B56B7B"/>
    <w:rsid w:val="00B67388"/>
    <w:rsid w:val="00B70DAA"/>
    <w:rsid w:val="00B74CCE"/>
    <w:rsid w:val="00B8290C"/>
    <w:rsid w:val="00B83B3F"/>
    <w:rsid w:val="00B85C12"/>
    <w:rsid w:val="00B921EA"/>
    <w:rsid w:val="00B947F8"/>
    <w:rsid w:val="00B97A93"/>
    <w:rsid w:val="00BA168D"/>
    <w:rsid w:val="00BA181D"/>
    <w:rsid w:val="00BA7376"/>
    <w:rsid w:val="00BB04E0"/>
    <w:rsid w:val="00BB2893"/>
    <w:rsid w:val="00BB3E22"/>
    <w:rsid w:val="00BC0A53"/>
    <w:rsid w:val="00BC1346"/>
    <w:rsid w:val="00BC48AC"/>
    <w:rsid w:val="00BC4B8F"/>
    <w:rsid w:val="00BD244A"/>
    <w:rsid w:val="00BD4029"/>
    <w:rsid w:val="00BD4DBF"/>
    <w:rsid w:val="00BE1CF1"/>
    <w:rsid w:val="00BE2FA1"/>
    <w:rsid w:val="00BE3BDF"/>
    <w:rsid w:val="00BF081D"/>
    <w:rsid w:val="00BF0D06"/>
    <w:rsid w:val="00BF49BD"/>
    <w:rsid w:val="00C07907"/>
    <w:rsid w:val="00C07FD7"/>
    <w:rsid w:val="00C1185F"/>
    <w:rsid w:val="00C12BAC"/>
    <w:rsid w:val="00C166C4"/>
    <w:rsid w:val="00C17E10"/>
    <w:rsid w:val="00C2079A"/>
    <w:rsid w:val="00C24CED"/>
    <w:rsid w:val="00C262F7"/>
    <w:rsid w:val="00C27C4A"/>
    <w:rsid w:val="00C307A8"/>
    <w:rsid w:val="00C32C42"/>
    <w:rsid w:val="00C35E75"/>
    <w:rsid w:val="00C37665"/>
    <w:rsid w:val="00C37C42"/>
    <w:rsid w:val="00C37CDD"/>
    <w:rsid w:val="00C40EFF"/>
    <w:rsid w:val="00C41B0A"/>
    <w:rsid w:val="00C45B40"/>
    <w:rsid w:val="00C54938"/>
    <w:rsid w:val="00C60E90"/>
    <w:rsid w:val="00C62796"/>
    <w:rsid w:val="00C65B0C"/>
    <w:rsid w:val="00C72034"/>
    <w:rsid w:val="00C8204F"/>
    <w:rsid w:val="00C82F08"/>
    <w:rsid w:val="00C83F0C"/>
    <w:rsid w:val="00C85EF4"/>
    <w:rsid w:val="00C9192E"/>
    <w:rsid w:val="00C94FB8"/>
    <w:rsid w:val="00C95933"/>
    <w:rsid w:val="00C97883"/>
    <w:rsid w:val="00CC0724"/>
    <w:rsid w:val="00CC461D"/>
    <w:rsid w:val="00CD1214"/>
    <w:rsid w:val="00CD1586"/>
    <w:rsid w:val="00CD5421"/>
    <w:rsid w:val="00D1734F"/>
    <w:rsid w:val="00D17493"/>
    <w:rsid w:val="00D20B34"/>
    <w:rsid w:val="00D2494F"/>
    <w:rsid w:val="00D30FEA"/>
    <w:rsid w:val="00D315F4"/>
    <w:rsid w:val="00D427FE"/>
    <w:rsid w:val="00D479D5"/>
    <w:rsid w:val="00D53C1F"/>
    <w:rsid w:val="00D60457"/>
    <w:rsid w:val="00D614CF"/>
    <w:rsid w:val="00D6301D"/>
    <w:rsid w:val="00D6577D"/>
    <w:rsid w:val="00D75D0A"/>
    <w:rsid w:val="00D822E4"/>
    <w:rsid w:val="00D85C26"/>
    <w:rsid w:val="00D86338"/>
    <w:rsid w:val="00D872FF"/>
    <w:rsid w:val="00D87359"/>
    <w:rsid w:val="00D91DEA"/>
    <w:rsid w:val="00D9367B"/>
    <w:rsid w:val="00D94558"/>
    <w:rsid w:val="00D9755A"/>
    <w:rsid w:val="00D97C2C"/>
    <w:rsid w:val="00DA5B73"/>
    <w:rsid w:val="00DA5C57"/>
    <w:rsid w:val="00DB1CA7"/>
    <w:rsid w:val="00DB3988"/>
    <w:rsid w:val="00DB73F3"/>
    <w:rsid w:val="00DB78D2"/>
    <w:rsid w:val="00DC3283"/>
    <w:rsid w:val="00DD39A8"/>
    <w:rsid w:val="00DD4F9B"/>
    <w:rsid w:val="00DE5CBA"/>
    <w:rsid w:val="00DE70F2"/>
    <w:rsid w:val="00DE75D1"/>
    <w:rsid w:val="00DF055D"/>
    <w:rsid w:val="00DF2D47"/>
    <w:rsid w:val="00DF5A05"/>
    <w:rsid w:val="00DF7EC5"/>
    <w:rsid w:val="00E02B55"/>
    <w:rsid w:val="00E122BF"/>
    <w:rsid w:val="00E12DAA"/>
    <w:rsid w:val="00E1422E"/>
    <w:rsid w:val="00E22FA4"/>
    <w:rsid w:val="00E25030"/>
    <w:rsid w:val="00E259B7"/>
    <w:rsid w:val="00E2708A"/>
    <w:rsid w:val="00E36F47"/>
    <w:rsid w:val="00E4254E"/>
    <w:rsid w:val="00E447CF"/>
    <w:rsid w:val="00E447FF"/>
    <w:rsid w:val="00E53E1A"/>
    <w:rsid w:val="00E57F89"/>
    <w:rsid w:val="00E63387"/>
    <w:rsid w:val="00E64671"/>
    <w:rsid w:val="00E64C79"/>
    <w:rsid w:val="00E714D2"/>
    <w:rsid w:val="00E733A2"/>
    <w:rsid w:val="00E73B06"/>
    <w:rsid w:val="00E8143A"/>
    <w:rsid w:val="00E828EB"/>
    <w:rsid w:val="00E83D57"/>
    <w:rsid w:val="00E87E03"/>
    <w:rsid w:val="00E90640"/>
    <w:rsid w:val="00E906E0"/>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5E9F"/>
    <w:rsid w:val="00F00E91"/>
    <w:rsid w:val="00F04417"/>
    <w:rsid w:val="00F10FA9"/>
    <w:rsid w:val="00F14741"/>
    <w:rsid w:val="00F15BC8"/>
    <w:rsid w:val="00F31F7E"/>
    <w:rsid w:val="00F33A8C"/>
    <w:rsid w:val="00F36C3A"/>
    <w:rsid w:val="00F43035"/>
    <w:rsid w:val="00F4365D"/>
    <w:rsid w:val="00F438B6"/>
    <w:rsid w:val="00F47375"/>
    <w:rsid w:val="00F606A1"/>
    <w:rsid w:val="00F64F59"/>
    <w:rsid w:val="00F85CF7"/>
    <w:rsid w:val="00FA2312"/>
    <w:rsid w:val="00FA51C0"/>
    <w:rsid w:val="00FA65EC"/>
    <w:rsid w:val="00FB2E0E"/>
    <w:rsid w:val="00FB778C"/>
    <w:rsid w:val="00FC0405"/>
    <w:rsid w:val="00FC2994"/>
    <w:rsid w:val="00FC3EFA"/>
    <w:rsid w:val="00FC5552"/>
    <w:rsid w:val="00FC7ADB"/>
    <w:rsid w:val="00FD1C3F"/>
    <w:rsid w:val="00FD2049"/>
    <w:rsid w:val="00FD27FA"/>
    <w:rsid w:val="00FD7528"/>
    <w:rsid w:val="00FE5F82"/>
    <w:rsid w:val="00FE770F"/>
    <w:rsid w:val="00FF40C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17E10"/>
    <w:pPr>
      <w:spacing w:after="200" w:line="276" w:lineRule="auto"/>
    </w:pPr>
    <w:rPr>
      <w:rFonts w:ascii="Calibri" w:eastAsia="Calibri" w:hAnsi="Calibr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pPr>
      <w:tabs>
        <w:tab w:val="center" w:pos="4153"/>
        <w:tab w:val="right" w:pos="8306"/>
      </w:tabs>
    </w:pPr>
  </w:style>
  <w:style w:type="paragraph" w:styleId="Jalus">
    <w:name w:val="footer"/>
    <w:basedOn w:val="Normaallaad"/>
    <w:link w:val="JalusMrk"/>
    <w:uiPriority w:val="99"/>
    <w:pPr>
      <w:tabs>
        <w:tab w:val="center" w:pos="4153"/>
        <w:tab w:val="right" w:pos="8306"/>
      </w:tabs>
    </w:pPr>
  </w:style>
  <w:style w:type="character" w:customStyle="1" w:styleId="PisMrk">
    <w:name w:val="Päis Märk"/>
    <w:link w:val="Pis"/>
    <w:uiPriority w:val="99"/>
    <w:locked/>
    <w:rPr>
      <w:rFonts w:cs="Times New Roman"/>
      <w:sz w:val="24"/>
      <w:szCs w:val="24"/>
      <w:lang w:val="en-GB" w:eastAsia="en-US"/>
    </w:rPr>
  </w:style>
  <w:style w:type="character" w:styleId="Lehekljenumber">
    <w:name w:val="page number"/>
    <w:uiPriority w:val="99"/>
    <w:rsid w:val="004163AF"/>
    <w:rPr>
      <w:rFonts w:cs="Times New Roman"/>
    </w:rPr>
  </w:style>
  <w:style w:type="character" w:customStyle="1" w:styleId="JalusMrk">
    <w:name w:val="Jalus Märk"/>
    <w:link w:val="Jalus"/>
    <w:uiPriority w:val="99"/>
    <w:locked/>
    <w:rPr>
      <w:rFonts w:cs="Times New Roman"/>
      <w:sz w:val="24"/>
      <w:szCs w:val="24"/>
      <w:lang w:val="en-GB" w:eastAsia="en-US"/>
    </w:rPr>
  </w:style>
  <w:style w:type="paragraph" w:styleId="Jutumullitekst">
    <w:name w:val="Balloon Text"/>
    <w:basedOn w:val="Normaallaad"/>
    <w:link w:val="JutumullitekstMrk"/>
    <w:uiPriority w:val="99"/>
    <w:semiHidden/>
    <w:rsid w:val="00895293"/>
    <w:rPr>
      <w:rFonts w:ascii="Tahoma" w:hAnsi="Tahoma" w:cs="Tahoma"/>
      <w:sz w:val="16"/>
      <w:szCs w:val="16"/>
    </w:rPr>
  </w:style>
  <w:style w:type="character" w:styleId="Hperlink">
    <w:name w:val="Hyperlink"/>
    <w:uiPriority w:val="99"/>
    <w:unhideWhenUsed/>
    <w:rsid w:val="00036350"/>
    <w:rPr>
      <w:rFonts w:cs="Times New Roman"/>
      <w:color w:val="0000FF"/>
      <w:u w:val="single"/>
    </w:rPr>
  </w:style>
  <w:style w:type="character" w:customStyle="1" w:styleId="JutumullitekstMrk">
    <w:name w:val="Jutumullitekst Märk"/>
    <w:link w:val="Jutumullitekst"/>
    <w:uiPriority w:val="99"/>
    <w:semiHidden/>
    <w:locked/>
    <w:rPr>
      <w:rFonts w:ascii="Tahoma" w:hAnsi="Tahoma" w:cs="Tahoma"/>
      <w:sz w:val="16"/>
      <w:szCs w:val="16"/>
      <w:lang w:val="en-GB" w:eastAsia="en-US"/>
    </w:rPr>
  </w:style>
  <w:style w:type="character" w:customStyle="1" w:styleId="value2">
    <w:name w:val="value2"/>
    <w:basedOn w:val="Liguvaikefont"/>
    <w:rsid w:val="00C17E10"/>
  </w:style>
  <w:style w:type="paragraph" w:styleId="Lihttekst">
    <w:name w:val="Plain Text"/>
    <w:basedOn w:val="Normaallaad"/>
    <w:link w:val="LihttekstMrk"/>
    <w:uiPriority w:val="99"/>
    <w:unhideWhenUsed/>
    <w:rsid w:val="00AB4E75"/>
    <w:pPr>
      <w:spacing w:after="0" w:line="240" w:lineRule="auto"/>
    </w:pPr>
    <w:rPr>
      <w:rFonts w:ascii="Consolas" w:hAnsi="Consolas"/>
      <w:sz w:val="21"/>
      <w:szCs w:val="21"/>
    </w:rPr>
  </w:style>
  <w:style w:type="character" w:customStyle="1" w:styleId="LihttekstMrk">
    <w:name w:val="Lihttekst Märk"/>
    <w:link w:val="Lihttekst"/>
    <w:uiPriority w:val="99"/>
    <w:rsid w:val="00AB4E75"/>
    <w:rPr>
      <w:rFonts w:ascii="Consolas" w:eastAsia="Calibri" w:hAnsi="Consolas"/>
      <w:sz w:val="21"/>
      <w:szCs w:val="21"/>
      <w:lang w:val="en-US" w:eastAsia="en-US"/>
    </w:rPr>
  </w:style>
  <w:style w:type="paragraph" w:styleId="Allmrkusetekst">
    <w:name w:val="footnote text"/>
    <w:basedOn w:val="Normaallaad"/>
    <w:link w:val="AllmrkusetekstMrk"/>
    <w:uiPriority w:val="99"/>
    <w:rsid w:val="00983094"/>
    <w:pPr>
      <w:spacing w:after="0" w:line="240" w:lineRule="auto"/>
    </w:pPr>
    <w:rPr>
      <w:rFonts w:ascii="Times New Roman" w:eastAsia="Times New Roman" w:hAnsi="Times New Roman"/>
      <w:sz w:val="20"/>
      <w:szCs w:val="20"/>
    </w:rPr>
  </w:style>
  <w:style w:type="character" w:customStyle="1" w:styleId="AllmrkusetekstMrk">
    <w:name w:val="Allmärkuse tekst Märk"/>
    <w:link w:val="Allmrkusetekst"/>
    <w:uiPriority w:val="99"/>
    <w:rsid w:val="00983094"/>
    <w:rPr>
      <w:lang w:eastAsia="en-US"/>
    </w:rPr>
  </w:style>
  <w:style w:type="character" w:styleId="Allmrkuseviide">
    <w:name w:val="footnote reference"/>
    <w:uiPriority w:val="99"/>
    <w:rsid w:val="00983094"/>
    <w:rPr>
      <w:vertAlign w:val="superscript"/>
    </w:rPr>
  </w:style>
  <w:style w:type="paragraph" w:styleId="Loendilik">
    <w:name w:val="List Paragraph"/>
    <w:basedOn w:val="Normaallaad"/>
    <w:uiPriority w:val="34"/>
    <w:qFormat/>
    <w:rsid w:val="0093433D"/>
    <w:pPr>
      <w:spacing w:after="0" w:line="240" w:lineRule="auto"/>
      <w:ind w:left="720"/>
    </w:pPr>
    <w:rPr>
      <w:rFonts w:cs="Calibri"/>
    </w:rPr>
  </w:style>
  <w:style w:type="paragraph" w:styleId="Vahedeta">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Liguvaikefont"/>
    <w:uiPriority w:val="99"/>
    <w:semiHidden/>
    <w:unhideWhenUsed/>
    <w:rsid w:val="004D75A8"/>
    <w:rPr>
      <w:color w:val="808080"/>
      <w:shd w:val="clear" w:color="auto" w:fill="E6E6E6"/>
    </w:rPr>
  </w:style>
  <w:style w:type="character" w:styleId="Lahendamatamainimine">
    <w:name w:val="Unresolved Mention"/>
    <w:basedOn w:val="Liguvaikefont"/>
    <w:uiPriority w:val="99"/>
    <w:semiHidden/>
    <w:unhideWhenUsed/>
    <w:rsid w:val="006D35A7"/>
    <w:rPr>
      <w:color w:val="605E5C"/>
      <w:shd w:val="clear" w:color="auto" w:fill="E1DFDD"/>
    </w:rPr>
  </w:style>
  <w:style w:type="character" w:styleId="Kommentaariviide">
    <w:name w:val="annotation reference"/>
    <w:basedOn w:val="Liguvaikefont"/>
    <w:uiPriority w:val="99"/>
    <w:semiHidden/>
    <w:unhideWhenUsed/>
    <w:rsid w:val="007A38A3"/>
    <w:rPr>
      <w:sz w:val="16"/>
      <w:szCs w:val="16"/>
    </w:rPr>
  </w:style>
  <w:style w:type="paragraph" w:styleId="Kommentaaritekst">
    <w:name w:val="annotation text"/>
    <w:basedOn w:val="Normaallaad"/>
    <w:link w:val="KommentaaritekstMrk"/>
    <w:uiPriority w:val="99"/>
    <w:unhideWhenUsed/>
    <w:rsid w:val="007A38A3"/>
    <w:pPr>
      <w:spacing w:line="240" w:lineRule="auto"/>
    </w:pPr>
    <w:rPr>
      <w:sz w:val="20"/>
      <w:szCs w:val="20"/>
    </w:rPr>
  </w:style>
  <w:style w:type="character" w:customStyle="1" w:styleId="KommentaaritekstMrk">
    <w:name w:val="Kommentaari tekst Märk"/>
    <w:basedOn w:val="Liguvaikefont"/>
    <w:link w:val="Kommentaaritekst"/>
    <w:uiPriority w:val="99"/>
    <w:rsid w:val="007A38A3"/>
    <w:rPr>
      <w:rFonts w:ascii="Calibri" w:eastAsia="Calibri" w:hAnsi="Calibri"/>
      <w:lang w:eastAsia="en-US"/>
    </w:rPr>
  </w:style>
  <w:style w:type="paragraph" w:styleId="Kommentaariteema">
    <w:name w:val="annotation subject"/>
    <w:basedOn w:val="Kommentaaritekst"/>
    <w:next w:val="Kommentaaritekst"/>
    <w:link w:val="KommentaariteemaMrk"/>
    <w:uiPriority w:val="99"/>
    <w:semiHidden/>
    <w:unhideWhenUsed/>
    <w:rsid w:val="007A38A3"/>
    <w:rPr>
      <w:b/>
      <w:bCs/>
    </w:rPr>
  </w:style>
  <w:style w:type="character" w:customStyle="1" w:styleId="KommentaariteemaMrk">
    <w:name w:val="Kommentaari teema Märk"/>
    <w:basedOn w:val="KommentaaritekstMrk"/>
    <w:link w:val="Kommentaariteema"/>
    <w:uiPriority w:val="99"/>
    <w:semiHidden/>
    <w:rsid w:val="007A38A3"/>
    <w:rPr>
      <w:rFonts w:ascii="Calibri" w:eastAsia="Calibri" w:hAnsi="Calibri"/>
      <w:b/>
      <w:bCs/>
      <w:lang w:eastAsia="en-US"/>
    </w:rPr>
  </w:style>
  <w:style w:type="table" w:styleId="Kontuurtabel">
    <w:name w:val="Table Grid"/>
    <w:basedOn w:val="Normaaltabel"/>
    <w:uiPriority w:val="59"/>
    <w:rsid w:val="0035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530AC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040134765">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ustdigi.e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riigikogu.ee/download/a67e1f77-6a73-26c5-5648-71b05c92d979" TargetMode="External"/><Relationship Id="rId2" Type="http://schemas.openxmlformats.org/officeDocument/2006/relationships/hyperlink" Target="https://www.riigikogu.ee/download/5db44394-bb50-4fbb-ba5d-f18b947e19b9" TargetMode="External"/><Relationship Id="rId1" Type="http://schemas.openxmlformats.org/officeDocument/2006/relationships/hyperlink" Target="https://www.riigikogu.ee/download/5db44394-bb50-4fbb-ba5d-f18b947e19b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1745</Words>
  <Characters>10125</Characters>
  <Application>Microsoft Office Word</Application>
  <DocSecurity>4</DocSecurity>
  <Lines>84</Lines>
  <Paragraphs>23</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11847</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Katrin Vellet</cp:lastModifiedBy>
  <cp:revision>2</cp:revision>
  <cp:lastPrinted>2021-06-28T09:10:00Z</cp:lastPrinted>
  <dcterms:created xsi:type="dcterms:W3CDTF">2025-02-25T07:37:00Z</dcterms:created>
  <dcterms:modified xsi:type="dcterms:W3CDTF">2025-02-25T07:37:00Z</dcterms:modified>
</cp:coreProperties>
</file>